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2F24" w:rsidRPr="00F00D4E" w:rsidRDefault="00EB2F24" w:rsidP="00D15565">
      <w:pPr>
        <w:pStyle w:val="Predeterminado"/>
        <w:rPr>
          <w:rFonts w:ascii="Times New Roman" w:hAnsi="Times New Roman" w:cs="Times New Roman"/>
          <w:sz w:val="24"/>
          <w:szCs w:val="24"/>
        </w:rPr>
      </w:pPr>
    </w:p>
    <w:p w:rsidR="00EB2F24" w:rsidRPr="00F00D4E" w:rsidRDefault="00842E39">
      <w:pPr>
        <w:pStyle w:val="GT"/>
        <w:numPr>
          <w:ilvl w:val="0"/>
          <w:numId w:val="1"/>
        </w:numPr>
        <w:spacing w:line="100" w:lineRule="atLeast"/>
        <w:rPr>
          <w:rFonts w:ascii="Times New Roman" w:hAnsi="Times New Roman" w:cs="Times New Roman"/>
          <w:b/>
          <w:sz w:val="24"/>
          <w:szCs w:val="24"/>
        </w:rPr>
      </w:pPr>
      <w:r w:rsidRPr="00F00D4E">
        <w:rPr>
          <w:rFonts w:ascii="Times New Roman" w:hAnsi="Times New Roman" w:cs="Times New Roman"/>
          <w:b/>
          <w:sz w:val="24"/>
          <w:szCs w:val="24"/>
          <w:lang w:val="es-CL"/>
        </w:rPr>
        <w:t>OBJETIVO</w:t>
      </w:r>
    </w:p>
    <w:p w:rsidR="00EB2F24" w:rsidRPr="00F00D4E" w:rsidRDefault="00EB2F24">
      <w:pPr>
        <w:pStyle w:val="GT"/>
        <w:spacing w:line="100" w:lineRule="atLeast"/>
        <w:rPr>
          <w:rFonts w:ascii="Times New Roman" w:hAnsi="Times New Roman" w:cs="Times New Roman"/>
          <w:sz w:val="24"/>
          <w:szCs w:val="24"/>
        </w:rPr>
      </w:pPr>
    </w:p>
    <w:p w:rsidR="00EB2F24" w:rsidRPr="00F00D4E" w:rsidRDefault="00842E39">
      <w:pPr>
        <w:pStyle w:val="GT"/>
        <w:spacing w:line="100" w:lineRule="atLeast"/>
        <w:jc w:val="both"/>
        <w:rPr>
          <w:rFonts w:ascii="Times New Roman" w:hAnsi="Times New Roman" w:cs="Times New Roman"/>
          <w:sz w:val="24"/>
          <w:szCs w:val="24"/>
        </w:rPr>
      </w:pPr>
      <w:r w:rsidRPr="00F00D4E">
        <w:rPr>
          <w:rFonts w:ascii="Times New Roman" w:hAnsi="Times New Roman" w:cs="Times New Roman"/>
          <w:sz w:val="24"/>
          <w:szCs w:val="24"/>
        </w:rPr>
        <w:t xml:space="preserve">Describir la forma en que se realiza el manejo de los residuos sólidos orgánicos generados en la </w:t>
      </w:r>
      <w:r w:rsidR="00D15565" w:rsidRPr="00F00D4E">
        <w:rPr>
          <w:rFonts w:ascii="Times New Roman" w:hAnsi="Times New Roman" w:cs="Times New Roman"/>
          <w:sz w:val="24"/>
          <w:szCs w:val="24"/>
        </w:rPr>
        <w:t>Agroindustrial</w:t>
      </w:r>
      <w:r w:rsidR="008C2725">
        <w:rPr>
          <w:rFonts w:ascii="Times New Roman" w:hAnsi="Times New Roman" w:cs="Times New Roman"/>
          <w:sz w:val="24"/>
          <w:szCs w:val="24"/>
        </w:rPr>
        <w:t xml:space="preserve"> Surfrut Ltda y Agricola Ana Maria </w:t>
      </w: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842E39">
      <w:pPr>
        <w:pStyle w:val="GT"/>
        <w:numPr>
          <w:ilvl w:val="0"/>
          <w:numId w:val="1"/>
        </w:numPr>
        <w:spacing w:line="100" w:lineRule="atLeast"/>
        <w:rPr>
          <w:rFonts w:ascii="Times New Roman" w:hAnsi="Times New Roman" w:cs="Times New Roman"/>
          <w:b/>
          <w:sz w:val="24"/>
          <w:szCs w:val="24"/>
        </w:rPr>
      </w:pPr>
      <w:r w:rsidRPr="00F00D4E">
        <w:rPr>
          <w:rFonts w:ascii="Times New Roman" w:hAnsi="Times New Roman" w:cs="Times New Roman"/>
          <w:b/>
          <w:sz w:val="24"/>
          <w:szCs w:val="24"/>
          <w:lang w:val="es-CL"/>
        </w:rPr>
        <w:t>UBICACIÓN DEL PROCESO</w:t>
      </w:r>
    </w:p>
    <w:p w:rsidR="00EB2F24" w:rsidRPr="00F00D4E" w:rsidRDefault="00EB2F24">
      <w:pPr>
        <w:pStyle w:val="GT"/>
        <w:spacing w:line="100" w:lineRule="atLeast"/>
        <w:jc w:val="both"/>
        <w:rPr>
          <w:rFonts w:ascii="Times New Roman" w:hAnsi="Times New Roman" w:cs="Times New Roman"/>
          <w:sz w:val="24"/>
          <w:szCs w:val="24"/>
        </w:rPr>
      </w:pPr>
      <w:bookmarkStart w:id="0" w:name="_GoBack"/>
      <w:bookmarkEnd w:id="0"/>
    </w:p>
    <w:p w:rsidR="00EB2F24" w:rsidRPr="00F00D4E" w:rsidRDefault="00842E39">
      <w:pPr>
        <w:pStyle w:val="GT"/>
        <w:spacing w:line="100" w:lineRule="atLeast"/>
        <w:jc w:val="both"/>
        <w:rPr>
          <w:rFonts w:ascii="Times New Roman" w:hAnsi="Times New Roman" w:cs="Times New Roman"/>
          <w:sz w:val="24"/>
          <w:szCs w:val="24"/>
        </w:rPr>
      </w:pPr>
      <w:r w:rsidRPr="00F00D4E">
        <w:rPr>
          <w:rFonts w:ascii="Times New Roman" w:hAnsi="Times New Roman" w:cs="Times New Roman"/>
          <w:sz w:val="24"/>
          <w:szCs w:val="24"/>
        </w:rPr>
        <w:t>Agroindustrial Surfrut Ltda., se ubica en la Comuna de Romeral, Provincia de Curicó, Región del Maule. La ubicación de la planta generadora de residuos orgánicos es Avenida Ramón Freire N° 1390, con coordenadas UTM: Uso 19H, Norte: 6129289, Este: 306274.</w:t>
      </w:r>
    </w:p>
    <w:p w:rsidR="00EB2F24" w:rsidRPr="00F00D4E" w:rsidRDefault="00842E39">
      <w:pPr>
        <w:pStyle w:val="GT"/>
        <w:spacing w:line="100" w:lineRule="atLeast"/>
        <w:jc w:val="both"/>
        <w:rPr>
          <w:rFonts w:ascii="Times New Roman" w:hAnsi="Times New Roman" w:cs="Times New Roman"/>
          <w:sz w:val="24"/>
          <w:szCs w:val="24"/>
        </w:rPr>
      </w:pPr>
      <w:r w:rsidRPr="00F00D4E">
        <w:rPr>
          <w:rFonts w:ascii="Times New Roman" w:hAnsi="Times New Roman" w:cs="Times New Roman"/>
          <w:sz w:val="24"/>
          <w:szCs w:val="24"/>
        </w:rPr>
        <w:t xml:space="preserve">Por otra parte, los residuos recolectados del proceso productivo y los separados del sistema de tratamiento de </w:t>
      </w:r>
      <w:r w:rsidR="00F00D4E" w:rsidRPr="00F00D4E">
        <w:rPr>
          <w:rFonts w:ascii="Times New Roman" w:hAnsi="Times New Roman" w:cs="Times New Roman"/>
          <w:sz w:val="24"/>
          <w:szCs w:val="24"/>
        </w:rPr>
        <w:t>Riles</w:t>
      </w:r>
      <w:r w:rsidRPr="00F00D4E">
        <w:rPr>
          <w:rFonts w:ascii="Times New Roman" w:hAnsi="Times New Roman" w:cs="Times New Roman"/>
          <w:sz w:val="24"/>
          <w:szCs w:val="24"/>
        </w:rPr>
        <w:t>, son procesados en una agrícola que posee los predios frente a la planta elaboradora, con coordenadas UTM: Uso 19H, Norte: 6129127, Este: 306530. Finalmente, dentro de los predios de esta misma agrícola, se encuentra ubicada la cancha de compostaje, con coordenadas UTM: Uso 19H, Norte: 6129129, Este: 306919.</w:t>
      </w:r>
    </w:p>
    <w:p w:rsidR="00EB2F24" w:rsidRPr="00F00D4E" w:rsidRDefault="00842E39">
      <w:pPr>
        <w:pStyle w:val="GT"/>
        <w:spacing w:line="100" w:lineRule="atLeast"/>
        <w:jc w:val="both"/>
        <w:rPr>
          <w:rFonts w:ascii="Times New Roman" w:hAnsi="Times New Roman" w:cs="Times New Roman"/>
          <w:sz w:val="24"/>
          <w:szCs w:val="24"/>
        </w:rPr>
      </w:pPr>
      <w:r w:rsidRPr="00F00D4E">
        <w:rPr>
          <w:rFonts w:ascii="Times New Roman" w:hAnsi="Times New Roman" w:cs="Times New Roman"/>
          <w:sz w:val="24"/>
          <w:szCs w:val="24"/>
        </w:rPr>
        <w:t>La siguiente imagen representa la zona de influencia del proyecto:</w:t>
      </w: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842E39" w:rsidP="00D15565">
      <w:pPr>
        <w:pStyle w:val="GT"/>
        <w:spacing w:line="100" w:lineRule="atLeast"/>
        <w:jc w:val="both"/>
        <w:rPr>
          <w:rFonts w:ascii="Times New Roman" w:hAnsi="Times New Roman" w:cs="Times New Roman"/>
          <w:sz w:val="24"/>
          <w:szCs w:val="24"/>
        </w:rPr>
        <w:sectPr w:rsidR="00EB2F24" w:rsidRPr="00F00D4E">
          <w:headerReference w:type="default" r:id="rId7"/>
          <w:pgSz w:w="12240" w:h="18720"/>
          <w:pgMar w:top="1417" w:right="1701" w:bottom="708" w:left="1701" w:header="720" w:footer="720" w:gutter="0"/>
          <w:cols w:space="720"/>
          <w:formProt w:val="0"/>
        </w:sectPr>
      </w:pPr>
      <w:r w:rsidRPr="00F00D4E">
        <w:rPr>
          <w:rFonts w:ascii="Times New Roman" w:hAnsi="Times New Roman" w:cs="Times New Roman"/>
          <w:noProof/>
          <w:sz w:val="24"/>
          <w:szCs w:val="24"/>
          <w:lang w:val="es-CL" w:eastAsia="es-CL"/>
        </w:rPr>
        <w:drawing>
          <wp:inline distT="0" distB="0" distL="0" distR="0">
            <wp:extent cx="5272838" cy="3589802"/>
            <wp:effectExtent l="0" t="0" r="4445" b="0"/>
            <wp:docPr id="1" name="Picture" descr="A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A description..."/>
                    <pic:cNvPicPr>
                      <a:picLocks noChangeAspect="1" noChangeArrowheads="1"/>
                    </pic:cNvPicPr>
                  </pic:nvPicPr>
                  <pic:blipFill>
                    <a:blip r:embed="rId8"/>
                    <a:srcRect/>
                    <a:stretch>
                      <a:fillRect/>
                    </a:stretch>
                  </pic:blipFill>
                  <pic:spPr bwMode="auto">
                    <a:xfrm>
                      <a:off x="0" y="0"/>
                      <a:ext cx="5280353" cy="3594918"/>
                    </a:xfrm>
                    <a:prstGeom prst="rect">
                      <a:avLst/>
                    </a:prstGeom>
                    <a:noFill/>
                    <a:ln w="9525">
                      <a:noFill/>
                      <a:miter lim="800000"/>
                      <a:headEnd/>
                      <a:tailEnd/>
                    </a:ln>
                  </pic:spPr>
                </pic:pic>
              </a:graphicData>
            </a:graphic>
          </wp:inline>
        </w:drawing>
      </w:r>
    </w:p>
    <w:p w:rsidR="00EB2F24" w:rsidRPr="00F00D4E" w:rsidRDefault="00D15565" w:rsidP="00D15565">
      <w:pPr>
        <w:pStyle w:val="GT"/>
        <w:pageBreakBefore/>
        <w:spacing w:line="100" w:lineRule="atLeast"/>
        <w:rPr>
          <w:rFonts w:ascii="Times New Roman" w:hAnsi="Times New Roman" w:cs="Times New Roman"/>
          <w:b/>
          <w:sz w:val="24"/>
          <w:szCs w:val="24"/>
        </w:rPr>
      </w:pPr>
      <w:r w:rsidRPr="00F00D4E">
        <w:rPr>
          <w:rFonts w:ascii="Times New Roman" w:hAnsi="Times New Roman" w:cs="Times New Roman"/>
          <w:b/>
          <w:sz w:val="24"/>
          <w:szCs w:val="24"/>
          <w:lang w:val="es-CL"/>
        </w:rPr>
        <w:lastRenderedPageBreak/>
        <w:t xml:space="preserve">3.- </w:t>
      </w:r>
      <w:r w:rsidR="00842E39" w:rsidRPr="00F00D4E">
        <w:rPr>
          <w:rFonts w:ascii="Times New Roman" w:hAnsi="Times New Roman" w:cs="Times New Roman"/>
          <w:b/>
          <w:sz w:val="24"/>
          <w:szCs w:val="24"/>
          <w:lang w:val="es-CL"/>
        </w:rPr>
        <w:t>CARACTERÍSTICAS DE LOS RESIDUOS SÓLIDOS GENERADOS</w:t>
      </w:r>
    </w:p>
    <w:p w:rsidR="00EB2F24" w:rsidRPr="00F00D4E" w:rsidRDefault="00EB2F24">
      <w:pPr>
        <w:pStyle w:val="GT"/>
        <w:spacing w:line="100" w:lineRule="atLeast"/>
        <w:rPr>
          <w:rFonts w:ascii="Times New Roman" w:hAnsi="Times New Roman" w:cs="Times New Roman"/>
          <w:sz w:val="24"/>
          <w:szCs w:val="24"/>
        </w:rPr>
      </w:pPr>
    </w:p>
    <w:p w:rsidR="00EB2F24" w:rsidRPr="00F00D4E" w:rsidRDefault="00842E39">
      <w:pPr>
        <w:pStyle w:val="GT"/>
        <w:spacing w:line="100" w:lineRule="atLeast"/>
        <w:jc w:val="both"/>
        <w:rPr>
          <w:rFonts w:ascii="Times New Roman" w:hAnsi="Times New Roman" w:cs="Times New Roman"/>
          <w:sz w:val="24"/>
          <w:szCs w:val="24"/>
        </w:rPr>
      </w:pPr>
      <w:r w:rsidRPr="00F00D4E">
        <w:rPr>
          <w:rFonts w:ascii="Times New Roman" w:hAnsi="Times New Roman" w:cs="Times New Roman"/>
          <w:sz w:val="24"/>
          <w:szCs w:val="24"/>
        </w:rPr>
        <w:t>Los residuos sólidos generados en el proceso de producción de la agroindustria provienen de tres fuentes, las cuales se indican en la Tabla Nº 1.</w:t>
      </w:r>
    </w:p>
    <w:p w:rsidR="00EB2F24" w:rsidRPr="00F00D4E" w:rsidRDefault="00EB2F24">
      <w:pPr>
        <w:pStyle w:val="GT"/>
        <w:spacing w:line="100" w:lineRule="atLeast"/>
        <w:rPr>
          <w:rFonts w:ascii="Times New Roman" w:hAnsi="Times New Roman" w:cs="Times New Roman"/>
          <w:sz w:val="24"/>
          <w:szCs w:val="24"/>
        </w:rPr>
      </w:pPr>
    </w:p>
    <w:p w:rsidR="00EB2F24" w:rsidRPr="00F00D4E" w:rsidRDefault="00EB2F24">
      <w:pPr>
        <w:pStyle w:val="GT"/>
        <w:spacing w:line="100" w:lineRule="atLeast"/>
        <w:rPr>
          <w:rFonts w:ascii="Times New Roman" w:hAnsi="Times New Roman" w:cs="Times New Roman"/>
          <w:sz w:val="24"/>
          <w:szCs w:val="24"/>
        </w:rPr>
      </w:pPr>
    </w:p>
    <w:tbl>
      <w:tblPr>
        <w:tblW w:w="0" w:type="auto"/>
        <w:jc w:val="center"/>
        <w:tblBorders>
          <w:top w:val="single" w:sz="2" w:space="0" w:color="000001"/>
          <w:left w:val="single" w:sz="2" w:space="0" w:color="000001"/>
          <w:bottom w:val="single" w:sz="2" w:space="0" w:color="000001"/>
        </w:tblBorders>
        <w:tblCellMar>
          <w:left w:w="10" w:type="dxa"/>
          <w:right w:w="10" w:type="dxa"/>
        </w:tblCellMar>
        <w:tblLook w:val="0000" w:firstRow="0" w:lastRow="0" w:firstColumn="0" w:lastColumn="0" w:noHBand="0" w:noVBand="0"/>
      </w:tblPr>
      <w:tblGrid>
        <w:gridCol w:w="1528"/>
        <w:gridCol w:w="3085"/>
        <w:gridCol w:w="4219"/>
      </w:tblGrid>
      <w:tr w:rsidR="00EB2F24" w:rsidRPr="00F00D4E">
        <w:trPr>
          <w:cantSplit/>
          <w:trHeight w:val="506"/>
          <w:jc w:val="center"/>
        </w:trPr>
        <w:tc>
          <w:tcPr>
            <w:tcW w:w="1839" w:type="dxa"/>
            <w:tcBorders>
              <w:top w:val="single" w:sz="2" w:space="0" w:color="000001"/>
              <w:left w:val="single" w:sz="2" w:space="0" w:color="000001"/>
              <w:bottom w:val="single" w:sz="2" w:space="0" w:color="000001"/>
            </w:tcBorders>
            <w:shd w:val="clear" w:color="auto" w:fill="F2F2F2"/>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sz w:val="24"/>
                <w:szCs w:val="24"/>
              </w:rPr>
              <w:t>Fuente de residuos</w:t>
            </w:r>
          </w:p>
        </w:tc>
        <w:tc>
          <w:tcPr>
            <w:tcW w:w="5815" w:type="dxa"/>
            <w:tcBorders>
              <w:top w:val="single" w:sz="2" w:space="0" w:color="000001"/>
              <w:left w:val="single" w:sz="2" w:space="0" w:color="000001"/>
              <w:bottom w:val="single" w:sz="2" w:space="0" w:color="000001"/>
              <w:right w:val="single" w:sz="2" w:space="0" w:color="000001"/>
            </w:tcBorders>
            <w:shd w:val="clear" w:color="auto" w:fill="F2F2F2"/>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sz w:val="24"/>
                <w:szCs w:val="24"/>
              </w:rPr>
              <w:t>Tipo de residuo</w:t>
            </w:r>
          </w:p>
        </w:tc>
        <w:tc>
          <w:tcPr>
            <w:tcW w:w="8978" w:type="dxa"/>
            <w:tcBorders>
              <w:top w:val="single" w:sz="2" w:space="0" w:color="000001"/>
              <w:left w:val="single" w:sz="2" w:space="0" w:color="000001"/>
              <w:bottom w:val="single" w:sz="2" w:space="0" w:color="000001"/>
              <w:right w:val="single" w:sz="2" w:space="0" w:color="000001"/>
            </w:tcBorders>
            <w:shd w:val="clear" w:color="auto" w:fill="F2F2F2"/>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sz w:val="24"/>
                <w:szCs w:val="24"/>
              </w:rPr>
              <w:t>Acumulador</w:t>
            </w:r>
          </w:p>
        </w:tc>
      </w:tr>
      <w:tr w:rsidR="00EB2F24" w:rsidRPr="00F00D4E">
        <w:trPr>
          <w:cantSplit/>
          <w:trHeight w:val="943"/>
          <w:jc w:val="center"/>
        </w:trPr>
        <w:tc>
          <w:tcPr>
            <w:tcW w:w="1839" w:type="dxa"/>
            <w:tcBorders>
              <w:left w:val="single" w:sz="2" w:space="0" w:color="000001"/>
              <w:bottom w:val="single" w:sz="4" w:space="0" w:color="00000A"/>
            </w:tcBorders>
            <w:shd w:val="clear" w:color="auto" w:fill="auto"/>
            <w:tcMar>
              <w:top w:w="0" w:type="dxa"/>
              <w:left w:w="70" w:type="dxa"/>
              <w:bottom w:w="0" w:type="dxa"/>
              <w:right w:w="70" w:type="dxa"/>
            </w:tcMar>
          </w:tcPr>
          <w:p w:rsidR="00EB2F24" w:rsidRPr="0076587A" w:rsidRDefault="00842E39">
            <w:pPr>
              <w:pStyle w:val="GT"/>
              <w:spacing w:line="100" w:lineRule="atLeast"/>
              <w:rPr>
                <w:rFonts w:ascii="Times New Roman" w:hAnsi="Times New Roman" w:cs="Times New Roman"/>
                <w:sz w:val="24"/>
                <w:szCs w:val="24"/>
                <w:highlight w:val="yellow"/>
              </w:rPr>
            </w:pPr>
            <w:r w:rsidRPr="0076587A">
              <w:rPr>
                <w:rFonts w:ascii="Times New Roman" w:hAnsi="Times New Roman" w:cs="Times New Roman"/>
                <w:sz w:val="24"/>
                <w:szCs w:val="24"/>
                <w:highlight w:val="yellow"/>
              </w:rPr>
              <w:t>Filtración Planta</w:t>
            </w:r>
          </w:p>
        </w:tc>
        <w:tc>
          <w:tcPr>
            <w:tcW w:w="5815" w:type="dxa"/>
            <w:tcBorders>
              <w:left w:val="single" w:sz="2" w:space="0" w:color="000001"/>
              <w:bottom w:val="single" w:sz="4" w:space="0" w:color="00000A"/>
              <w:right w:val="single" w:sz="2" w:space="0" w:color="000001"/>
            </w:tcBorders>
            <w:shd w:val="clear" w:color="auto" w:fill="auto"/>
            <w:tcMar>
              <w:top w:w="0" w:type="dxa"/>
              <w:left w:w="70" w:type="dxa"/>
              <w:bottom w:w="0" w:type="dxa"/>
              <w:right w:w="70" w:type="dxa"/>
            </w:tcMar>
          </w:tcPr>
          <w:p w:rsidR="00EB2F24" w:rsidRPr="0076587A" w:rsidRDefault="00842E39">
            <w:pPr>
              <w:pStyle w:val="GT"/>
              <w:spacing w:line="100" w:lineRule="atLeast"/>
              <w:rPr>
                <w:rFonts w:ascii="Times New Roman" w:hAnsi="Times New Roman" w:cs="Times New Roman"/>
                <w:sz w:val="24"/>
                <w:szCs w:val="24"/>
                <w:highlight w:val="yellow"/>
              </w:rPr>
            </w:pPr>
            <w:r w:rsidRPr="0076587A">
              <w:rPr>
                <w:rFonts w:ascii="Times New Roman" w:hAnsi="Times New Roman" w:cs="Times New Roman"/>
                <w:sz w:val="24"/>
                <w:szCs w:val="24"/>
                <w:highlight w:val="yellow"/>
              </w:rPr>
              <w:t>Restos sólidos orgánicos de la materia prima, filtrados por medio de un filtro rotatorio (que descargan a una tolva), antes de hacerlos llegar a la planta de Tratamiento de RILes.</w:t>
            </w:r>
          </w:p>
        </w:tc>
        <w:tc>
          <w:tcPr>
            <w:tcW w:w="8978" w:type="dxa"/>
            <w:tcBorders>
              <w:left w:val="single" w:sz="2" w:space="0" w:color="000001"/>
              <w:bottom w:val="single" w:sz="4" w:space="0" w:color="00000A"/>
              <w:right w:val="single" w:sz="2" w:space="0" w:color="000001"/>
            </w:tcBorders>
            <w:shd w:val="clear" w:color="auto" w:fill="auto"/>
            <w:tcMar>
              <w:top w:w="0" w:type="dxa"/>
              <w:left w:w="70" w:type="dxa"/>
              <w:bottom w:w="0" w:type="dxa"/>
              <w:right w:w="70" w:type="dxa"/>
            </w:tcMar>
          </w:tcPr>
          <w:p w:rsidR="00EB2F24" w:rsidRPr="0076587A" w:rsidRDefault="00842E39">
            <w:pPr>
              <w:pStyle w:val="GT"/>
              <w:spacing w:line="100" w:lineRule="atLeast"/>
              <w:rPr>
                <w:rFonts w:ascii="Times New Roman" w:hAnsi="Times New Roman" w:cs="Times New Roman"/>
                <w:sz w:val="24"/>
                <w:szCs w:val="24"/>
                <w:highlight w:val="yellow"/>
              </w:rPr>
            </w:pPr>
            <w:r w:rsidRPr="0076587A">
              <w:rPr>
                <w:rFonts w:ascii="Times New Roman" w:hAnsi="Times New Roman" w:cs="Times New Roman"/>
                <w:sz w:val="24"/>
                <w:szCs w:val="24"/>
                <w:highlight w:val="yellow"/>
              </w:rPr>
              <w:t>Tolva coloso, ubicado en la planta, antes de que el RIL salga hacia la planta de tratamiento.</w:t>
            </w:r>
          </w:p>
        </w:tc>
      </w:tr>
      <w:tr w:rsidR="00EB2F24" w:rsidRPr="00F00D4E">
        <w:trPr>
          <w:cantSplit/>
          <w:trHeight w:val="700"/>
          <w:jc w:val="center"/>
        </w:trPr>
        <w:tc>
          <w:tcPr>
            <w:tcW w:w="1839"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sz w:val="24"/>
                <w:szCs w:val="24"/>
              </w:rPr>
              <w:t xml:space="preserve">Desechos de Materia Prima </w:t>
            </w:r>
          </w:p>
        </w:tc>
        <w:tc>
          <w:tcPr>
            <w:tcW w:w="5815"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sz w:val="24"/>
                <w:szCs w:val="24"/>
              </w:rPr>
              <w:t>Estos corresponden a los residuos compuestos por la materia prima que es separada en el proceso productivo, por no encontrarse en buenas condiciones (merma).</w:t>
            </w:r>
          </w:p>
        </w:tc>
        <w:tc>
          <w:tcPr>
            <w:tcW w:w="8978"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sz w:val="24"/>
                <w:szCs w:val="24"/>
              </w:rPr>
              <w:t>Bins, acopiados de manera transitoria en las líneas de producción.</w:t>
            </w:r>
          </w:p>
        </w:tc>
      </w:tr>
      <w:tr w:rsidR="00EB2F24" w:rsidRPr="00F00D4E">
        <w:trPr>
          <w:cantSplit/>
          <w:trHeight w:val="700"/>
          <w:jc w:val="center"/>
        </w:trPr>
        <w:tc>
          <w:tcPr>
            <w:tcW w:w="1839"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EB2F24" w:rsidRPr="0076587A" w:rsidRDefault="00842E39">
            <w:pPr>
              <w:pStyle w:val="GT"/>
              <w:spacing w:line="100" w:lineRule="atLeast"/>
              <w:rPr>
                <w:rFonts w:ascii="Times New Roman" w:hAnsi="Times New Roman" w:cs="Times New Roman"/>
                <w:sz w:val="24"/>
                <w:szCs w:val="24"/>
                <w:highlight w:val="yellow"/>
              </w:rPr>
            </w:pPr>
            <w:r w:rsidRPr="0076587A">
              <w:rPr>
                <w:rFonts w:ascii="Times New Roman" w:hAnsi="Times New Roman" w:cs="Times New Roman"/>
                <w:sz w:val="24"/>
                <w:szCs w:val="24"/>
                <w:highlight w:val="yellow"/>
              </w:rPr>
              <w:t>Filtración y Decantación Sistema de Tratamiento de RILes</w:t>
            </w:r>
          </w:p>
        </w:tc>
        <w:tc>
          <w:tcPr>
            <w:tcW w:w="5815"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EB2F24" w:rsidRPr="0076587A" w:rsidRDefault="00842E39">
            <w:pPr>
              <w:pStyle w:val="GT"/>
              <w:spacing w:line="100" w:lineRule="atLeast"/>
              <w:rPr>
                <w:rFonts w:ascii="Times New Roman" w:hAnsi="Times New Roman" w:cs="Times New Roman"/>
                <w:sz w:val="24"/>
                <w:szCs w:val="24"/>
                <w:highlight w:val="yellow"/>
              </w:rPr>
            </w:pPr>
            <w:r w:rsidRPr="0076587A">
              <w:rPr>
                <w:rFonts w:ascii="Times New Roman" w:hAnsi="Times New Roman" w:cs="Times New Roman"/>
                <w:sz w:val="24"/>
                <w:szCs w:val="24"/>
                <w:highlight w:val="yellow"/>
              </w:rPr>
              <w:t>Sólidos presentes en el RIL + Lodo, compuestos de sólidos decantados en el proceso.</w:t>
            </w:r>
          </w:p>
        </w:tc>
        <w:tc>
          <w:tcPr>
            <w:tcW w:w="8978"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EB2F24" w:rsidRPr="0076587A" w:rsidRDefault="00842E39">
            <w:pPr>
              <w:pStyle w:val="GT"/>
              <w:spacing w:line="100" w:lineRule="atLeast"/>
              <w:rPr>
                <w:rFonts w:ascii="Times New Roman" w:hAnsi="Times New Roman" w:cs="Times New Roman"/>
                <w:sz w:val="24"/>
                <w:szCs w:val="24"/>
                <w:highlight w:val="yellow"/>
              </w:rPr>
            </w:pPr>
            <w:r w:rsidRPr="0076587A">
              <w:rPr>
                <w:rFonts w:ascii="Times New Roman" w:hAnsi="Times New Roman" w:cs="Times New Roman"/>
                <w:sz w:val="24"/>
                <w:szCs w:val="24"/>
                <w:highlight w:val="yellow"/>
              </w:rPr>
              <w:t>Tolva, ubicada bajo los equipos de separación sólido – líquido</w:t>
            </w:r>
          </w:p>
        </w:tc>
      </w:tr>
    </w:tbl>
    <w:p w:rsidR="00EB2F24" w:rsidRPr="00F00D4E" w:rsidRDefault="00EB2F24">
      <w:pPr>
        <w:pStyle w:val="GT"/>
        <w:spacing w:line="100" w:lineRule="atLeast"/>
        <w:rPr>
          <w:rFonts w:ascii="Times New Roman" w:hAnsi="Times New Roman" w:cs="Times New Roman"/>
          <w:sz w:val="24"/>
          <w:szCs w:val="24"/>
        </w:rPr>
      </w:pPr>
    </w:p>
    <w:p w:rsidR="00F00D4E" w:rsidRDefault="00F00D4E">
      <w:pPr>
        <w:pStyle w:val="GT"/>
        <w:spacing w:line="100" w:lineRule="atLeast"/>
        <w:rPr>
          <w:rFonts w:ascii="Times New Roman" w:hAnsi="Times New Roman" w:cs="Times New Roman"/>
          <w:sz w:val="24"/>
          <w:szCs w:val="24"/>
        </w:rPr>
      </w:pPr>
    </w:p>
    <w:p w:rsidR="00EB2F24" w:rsidRPr="00F00D4E" w:rsidRDefault="00842E39">
      <w:pPr>
        <w:pStyle w:val="GT"/>
        <w:spacing w:line="100" w:lineRule="atLeast"/>
        <w:rPr>
          <w:rFonts w:ascii="Times New Roman" w:hAnsi="Times New Roman" w:cs="Times New Roman"/>
          <w:b/>
          <w:sz w:val="24"/>
          <w:szCs w:val="24"/>
        </w:rPr>
      </w:pPr>
      <w:r w:rsidRPr="00F00D4E">
        <w:rPr>
          <w:rFonts w:ascii="Times New Roman" w:hAnsi="Times New Roman" w:cs="Times New Roman"/>
          <w:b/>
          <w:sz w:val="24"/>
          <w:szCs w:val="24"/>
        </w:rPr>
        <w:lastRenderedPageBreak/>
        <w:t>Tabla Nº 1.- Fuentes de Generación de Residuos Sólidos en Agroindustrial Surfrut Ltda.</w:t>
      </w:r>
    </w:p>
    <w:p w:rsidR="00EB2F24" w:rsidRPr="00F00D4E" w:rsidRDefault="00EB2F24">
      <w:pPr>
        <w:pStyle w:val="GT"/>
        <w:spacing w:line="100" w:lineRule="atLeast"/>
        <w:rPr>
          <w:rFonts w:ascii="Times New Roman" w:hAnsi="Times New Roman" w:cs="Times New Roman"/>
          <w:sz w:val="24"/>
          <w:szCs w:val="24"/>
        </w:rPr>
      </w:pPr>
    </w:p>
    <w:p w:rsidR="00EB2F24" w:rsidRPr="00F00D4E" w:rsidRDefault="00842E39">
      <w:pPr>
        <w:pStyle w:val="GT"/>
        <w:spacing w:line="100" w:lineRule="atLeast"/>
        <w:jc w:val="both"/>
        <w:rPr>
          <w:rFonts w:ascii="Times New Roman" w:hAnsi="Times New Roman" w:cs="Times New Roman"/>
          <w:sz w:val="24"/>
          <w:szCs w:val="24"/>
        </w:rPr>
      </w:pPr>
      <w:r w:rsidRPr="00F00D4E">
        <w:rPr>
          <w:rFonts w:ascii="Times New Roman" w:hAnsi="Times New Roman" w:cs="Times New Roman"/>
          <w:b/>
          <w:sz w:val="24"/>
          <w:szCs w:val="24"/>
        </w:rPr>
        <w:t xml:space="preserve">Nota: </w:t>
      </w:r>
      <w:r w:rsidRPr="00F00D4E">
        <w:rPr>
          <w:rFonts w:ascii="Times New Roman" w:hAnsi="Times New Roman" w:cs="Times New Roman"/>
          <w:sz w:val="24"/>
          <w:szCs w:val="24"/>
        </w:rPr>
        <w:t>otros residuos sólidos generado en el centro productivo, como son los asimilables a domésticos y los residuos peligrosos, son tratados de manera acorde con la legislación actual, entregando los primeros al sistema de recolección municipal y los segundos a una empresa autorizada para la eliminación final de estos.</w:t>
      </w:r>
    </w:p>
    <w:p w:rsidR="00EB2F24" w:rsidRPr="00F00D4E" w:rsidRDefault="00842E39">
      <w:pPr>
        <w:pStyle w:val="GT"/>
        <w:numPr>
          <w:ilvl w:val="0"/>
          <w:numId w:val="2"/>
        </w:numPr>
        <w:spacing w:line="100" w:lineRule="atLeast"/>
        <w:ind w:left="1276" w:hanging="709"/>
        <w:rPr>
          <w:rFonts w:ascii="Times New Roman" w:hAnsi="Times New Roman" w:cs="Times New Roman"/>
          <w:sz w:val="24"/>
          <w:szCs w:val="24"/>
        </w:rPr>
      </w:pPr>
      <w:r w:rsidRPr="00F00D4E">
        <w:rPr>
          <w:rFonts w:ascii="Times New Roman" w:hAnsi="Times New Roman" w:cs="Times New Roman"/>
          <w:sz w:val="24"/>
          <w:szCs w:val="24"/>
        </w:rPr>
        <w:t>Cantidad de los Residuos Sólidos Generados</w:t>
      </w:r>
    </w:p>
    <w:p w:rsidR="00EB2F24" w:rsidRPr="00F00D4E" w:rsidRDefault="00EB2F24">
      <w:pPr>
        <w:pStyle w:val="GT"/>
        <w:spacing w:line="100" w:lineRule="atLeast"/>
        <w:rPr>
          <w:rFonts w:ascii="Times New Roman" w:hAnsi="Times New Roman" w:cs="Times New Roman"/>
          <w:sz w:val="24"/>
          <w:szCs w:val="24"/>
        </w:rPr>
      </w:pPr>
    </w:p>
    <w:p w:rsidR="00EB2F24" w:rsidRPr="00F00D4E" w:rsidRDefault="00842E39">
      <w:pPr>
        <w:pStyle w:val="GT"/>
        <w:numPr>
          <w:ilvl w:val="0"/>
          <w:numId w:val="3"/>
        </w:numPr>
        <w:spacing w:line="100" w:lineRule="atLeast"/>
        <w:ind w:left="1559" w:hanging="357"/>
        <w:rPr>
          <w:rFonts w:ascii="Times New Roman" w:hAnsi="Times New Roman" w:cs="Times New Roman"/>
          <w:sz w:val="24"/>
          <w:szCs w:val="24"/>
        </w:rPr>
      </w:pPr>
      <w:r w:rsidRPr="00F00D4E">
        <w:rPr>
          <w:rFonts w:ascii="Times New Roman" w:hAnsi="Times New Roman" w:cs="Times New Roman"/>
          <w:sz w:val="24"/>
          <w:szCs w:val="24"/>
        </w:rPr>
        <w:t>Sólidos del proceso productivo</w:t>
      </w:r>
    </w:p>
    <w:p w:rsidR="00EB2F24" w:rsidRPr="00F00D4E" w:rsidRDefault="00EB2F24">
      <w:pPr>
        <w:pStyle w:val="GT"/>
        <w:spacing w:line="100" w:lineRule="atLeast"/>
        <w:ind w:left="1559"/>
        <w:rPr>
          <w:rFonts w:ascii="Times New Roman" w:hAnsi="Times New Roman" w:cs="Times New Roman"/>
          <w:sz w:val="24"/>
          <w:szCs w:val="24"/>
        </w:rPr>
      </w:pPr>
    </w:p>
    <w:p w:rsidR="00EB2F24" w:rsidRPr="00F00D4E" w:rsidRDefault="00842E39">
      <w:pPr>
        <w:pStyle w:val="GT"/>
        <w:spacing w:line="100" w:lineRule="atLeast"/>
        <w:jc w:val="both"/>
        <w:rPr>
          <w:rFonts w:ascii="Times New Roman" w:hAnsi="Times New Roman" w:cs="Times New Roman"/>
          <w:sz w:val="24"/>
          <w:szCs w:val="24"/>
        </w:rPr>
      </w:pPr>
      <w:r w:rsidRPr="00F00D4E">
        <w:rPr>
          <w:rFonts w:ascii="Times New Roman" w:hAnsi="Times New Roman" w:cs="Times New Roman"/>
          <w:sz w:val="24"/>
          <w:szCs w:val="24"/>
        </w:rPr>
        <w:t>Los residuos sólidos orgánicos generados en los procesos productivos de elaboración de deshidratados, pulpas, conservas y congelados a partir de frutas y vegetales, corresponde básicamente a desechos de Cereza, Mora, Frambuesa, Frutilla, Pera, Manzana y Zapallo, además de Tomate para la fabricación de deshidratado, según los datos productivos e la temporada 2011. Los residuos sólidos generados por el proceso de las guindas son prácticamente despreciables frente a estos cuatro volúmenes de productos, que según los registros mantenidos por la empresa los últimos años (volúmenes menores a las 3000 toneladas/año).</w:t>
      </w: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842E39">
      <w:pPr>
        <w:pStyle w:val="GT"/>
        <w:spacing w:line="100" w:lineRule="atLeast"/>
        <w:jc w:val="both"/>
        <w:rPr>
          <w:rFonts w:ascii="Times New Roman" w:hAnsi="Times New Roman" w:cs="Times New Roman"/>
          <w:sz w:val="24"/>
          <w:szCs w:val="24"/>
        </w:rPr>
      </w:pPr>
      <w:r w:rsidRPr="00F00D4E">
        <w:rPr>
          <w:rFonts w:ascii="Times New Roman" w:hAnsi="Times New Roman" w:cs="Times New Roman"/>
          <w:sz w:val="24"/>
          <w:szCs w:val="24"/>
        </w:rPr>
        <w:t>De acuerdo a los registros mantenidos por la empresa, durante los últimos años, se registraron los siguientes valores de residuos sólidos mensuales generados, los que se presentan en la Tabla N° 2.</w:t>
      </w:r>
    </w:p>
    <w:p w:rsidR="00EB2F24" w:rsidRDefault="00EB2F24">
      <w:pPr>
        <w:pStyle w:val="GT"/>
        <w:spacing w:line="100" w:lineRule="atLeast"/>
        <w:jc w:val="both"/>
        <w:rPr>
          <w:rFonts w:ascii="Times New Roman" w:hAnsi="Times New Roman" w:cs="Times New Roman"/>
          <w:sz w:val="24"/>
          <w:szCs w:val="24"/>
        </w:rPr>
      </w:pPr>
    </w:p>
    <w:p w:rsidR="00F00D4E" w:rsidRPr="00F00D4E" w:rsidRDefault="00F00D4E">
      <w:pPr>
        <w:pStyle w:val="GT"/>
        <w:spacing w:line="100" w:lineRule="atLeast"/>
        <w:jc w:val="both"/>
        <w:rPr>
          <w:rFonts w:ascii="Times New Roman" w:hAnsi="Times New Roman" w:cs="Times New Roman"/>
          <w:sz w:val="24"/>
          <w:szCs w:val="24"/>
        </w:rPr>
      </w:pP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EB2F24">
      <w:pPr>
        <w:pStyle w:val="GT"/>
        <w:spacing w:line="100" w:lineRule="atLeast"/>
        <w:jc w:val="both"/>
        <w:rPr>
          <w:rFonts w:ascii="Times New Roman" w:hAnsi="Times New Roman" w:cs="Times New Roman"/>
          <w:sz w:val="24"/>
          <w:szCs w:val="24"/>
        </w:rPr>
      </w:pPr>
    </w:p>
    <w:tbl>
      <w:tblPr>
        <w:tblW w:w="0" w:type="auto"/>
        <w:jc w:val="center"/>
        <w:tblBorders>
          <w:top w:val="single" w:sz="8" w:space="0" w:color="00000A"/>
          <w:left w:val="single" w:sz="8" w:space="0" w:color="00000A"/>
          <w:bottom w:val="single" w:sz="8" w:space="0" w:color="000001"/>
          <w:right w:val="single" w:sz="4" w:space="0" w:color="00000A"/>
        </w:tblBorders>
        <w:tblCellMar>
          <w:left w:w="10" w:type="dxa"/>
          <w:right w:w="10" w:type="dxa"/>
        </w:tblCellMar>
        <w:tblLook w:val="0000" w:firstRow="0" w:lastRow="0" w:firstColumn="0" w:lastColumn="0" w:noHBand="0" w:noVBand="0"/>
      </w:tblPr>
      <w:tblGrid>
        <w:gridCol w:w="620"/>
        <w:gridCol w:w="1320"/>
        <w:gridCol w:w="1448"/>
        <w:gridCol w:w="1577"/>
        <w:gridCol w:w="2010"/>
        <w:gridCol w:w="1843"/>
      </w:tblGrid>
      <w:tr w:rsidR="00EB2F24" w:rsidRPr="00F00D4E">
        <w:trPr>
          <w:trHeight w:val="255"/>
          <w:jc w:val="center"/>
        </w:trPr>
        <w:tc>
          <w:tcPr>
            <w:tcW w:w="559" w:type="dxa"/>
            <w:vMerge w:val="restart"/>
            <w:tcBorders>
              <w:top w:val="single" w:sz="8" w:space="0" w:color="00000A"/>
              <w:left w:val="single" w:sz="8" w:space="0" w:color="00000A"/>
              <w:bottom w:val="single" w:sz="8" w:space="0" w:color="000001"/>
              <w:right w:val="single" w:sz="4" w:space="0" w:color="00000A"/>
            </w:tcBorders>
            <w:shd w:val="clear" w:color="auto" w:fill="D8D8D8"/>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lastRenderedPageBreak/>
              <w:t>Año</w:t>
            </w:r>
          </w:p>
        </w:tc>
        <w:tc>
          <w:tcPr>
            <w:tcW w:w="1759" w:type="dxa"/>
            <w:vMerge w:val="restart"/>
            <w:tcBorders>
              <w:top w:val="single" w:sz="8" w:space="0" w:color="00000A"/>
              <w:left w:val="single" w:sz="4" w:space="0" w:color="00000A"/>
              <w:bottom w:val="single" w:sz="8" w:space="0" w:color="000001"/>
              <w:right w:val="single" w:sz="4" w:space="0" w:color="00000A"/>
            </w:tcBorders>
            <w:shd w:val="clear" w:color="auto" w:fill="D8D8D8"/>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Mes</w:t>
            </w:r>
          </w:p>
        </w:tc>
        <w:tc>
          <w:tcPr>
            <w:tcW w:w="5389" w:type="dxa"/>
            <w:gridSpan w:val="3"/>
            <w:tcBorders>
              <w:top w:val="single" w:sz="8" w:space="0" w:color="00000A"/>
              <w:bottom w:val="single" w:sz="4" w:space="0" w:color="00000A"/>
              <w:right w:val="single" w:sz="4" w:space="0" w:color="00000A"/>
            </w:tcBorders>
            <w:shd w:val="clear" w:color="auto" w:fill="D8D8D8"/>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Residuos Sólidos Separados (kg)</w:t>
            </w:r>
          </w:p>
        </w:tc>
        <w:tc>
          <w:tcPr>
            <w:tcW w:w="5390" w:type="dxa"/>
            <w:vMerge w:val="restart"/>
            <w:tcBorders>
              <w:top w:val="single" w:sz="8" w:space="0" w:color="00000A"/>
              <w:left w:val="single" w:sz="4" w:space="0" w:color="00000A"/>
              <w:bottom w:val="single" w:sz="8" w:space="0" w:color="000001"/>
              <w:right w:val="single" w:sz="8" w:space="0" w:color="00000A"/>
            </w:tcBorders>
            <w:shd w:val="clear" w:color="auto" w:fill="D8D8D8"/>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Total Mes (kg)</w:t>
            </w:r>
          </w:p>
        </w:tc>
      </w:tr>
      <w:tr w:rsidR="00EB2F24" w:rsidRPr="00F00D4E">
        <w:trPr>
          <w:trHeight w:val="525"/>
          <w:jc w:val="center"/>
        </w:trPr>
        <w:tc>
          <w:tcPr>
            <w:tcW w:w="559" w:type="dxa"/>
            <w:vMerge/>
            <w:tcBorders>
              <w:top w:val="single" w:sz="8" w:space="0" w:color="00000A"/>
              <w:left w:val="single" w:sz="8" w:space="0" w:color="00000A"/>
              <w:bottom w:val="single" w:sz="8" w:space="0" w:color="000001"/>
              <w:right w:val="single" w:sz="4" w:space="0" w:color="00000A"/>
            </w:tcBorders>
            <w:shd w:val="clear" w:color="auto" w:fill="auto"/>
            <w:tcMar>
              <w:top w:w="0" w:type="dxa"/>
              <w:left w:w="70" w:type="dxa"/>
              <w:bottom w:w="0" w:type="dxa"/>
              <w:right w:w="70" w:type="dxa"/>
            </w:tcMar>
          </w:tcPr>
          <w:p w:rsidR="00EB2F24" w:rsidRPr="00F00D4E" w:rsidRDefault="00EB2F24">
            <w:pPr>
              <w:pStyle w:val="Predeterminado"/>
              <w:spacing w:after="0" w:line="100" w:lineRule="atLeast"/>
              <w:rPr>
                <w:rFonts w:ascii="Times New Roman" w:hAnsi="Times New Roman" w:cs="Times New Roman"/>
                <w:sz w:val="24"/>
                <w:szCs w:val="24"/>
              </w:rPr>
            </w:pPr>
          </w:p>
        </w:tc>
        <w:tc>
          <w:tcPr>
            <w:tcW w:w="1759" w:type="dxa"/>
            <w:vMerge/>
            <w:tcBorders>
              <w:top w:val="single" w:sz="8" w:space="0" w:color="00000A"/>
              <w:left w:val="single" w:sz="4" w:space="0" w:color="00000A"/>
              <w:bottom w:val="single" w:sz="8" w:space="0" w:color="000001"/>
              <w:right w:val="single" w:sz="4" w:space="0" w:color="00000A"/>
            </w:tcBorders>
            <w:shd w:val="clear" w:color="auto" w:fill="auto"/>
            <w:tcMar>
              <w:top w:w="0" w:type="dxa"/>
              <w:left w:w="70" w:type="dxa"/>
              <w:bottom w:w="0" w:type="dxa"/>
              <w:right w:w="70" w:type="dxa"/>
            </w:tcMar>
          </w:tcPr>
          <w:p w:rsidR="00EB2F24" w:rsidRPr="00F00D4E" w:rsidRDefault="00EB2F24">
            <w:pPr>
              <w:pStyle w:val="Predeterminado"/>
              <w:spacing w:after="0" w:line="100" w:lineRule="atLeast"/>
              <w:rPr>
                <w:rFonts w:ascii="Times New Roman" w:hAnsi="Times New Roman" w:cs="Times New Roman"/>
                <w:sz w:val="24"/>
                <w:szCs w:val="24"/>
              </w:rPr>
            </w:pPr>
          </w:p>
        </w:tc>
        <w:tc>
          <w:tcPr>
            <w:tcW w:w="2959" w:type="dxa"/>
            <w:tcBorders>
              <w:bottom w:val="single" w:sz="8" w:space="0" w:color="00000A"/>
              <w:right w:val="single" w:sz="4" w:space="0" w:color="00000A"/>
            </w:tcBorders>
            <w:shd w:val="clear" w:color="auto" w:fill="D8D8D8"/>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Filtración Planta</w:t>
            </w:r>
          </w:p>
        </w:tc>
        <w:tc>
          <w:tcPr>
            <w:tcW w:w="4159" w:type="dxa"/>
            <w:tcBorders>
              <w:bottom w:val="single" w:sz="8" w:space="0" w:color="00000A"/>
              <w:right w:val="single" w:sz="4" w:space="0" w:color="00000A"/>
            </w:tcBorders>
            <w:shd w:val="clear" w:color="auto" w:fill="D8D8D8"/>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Desechos (merma)</w:t>
            </w:r>
          </w:p>
        </w:tc>
        <w:tc>
          <w:tcPr>
            <w:tcW w:w="5389" w:type="dxa"/>
            <w:tcBorders>
              <w:bottom w:val="single" w:sz="8" w:space="0" w:color="00000A"/>
              <w:right w:val="single" w:sz="4" w:space="0" w:color="00000A"/>
            </w:tcBorders>
            <w:shd w:val="clear" w:color="auto" w:fill="D8D8D8"/>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Pre tratamiento</w:t>
            </w:r>
          </w:p>
        </w:tc>
        <w:tc>
          <w:tcPr>
            <w:tcW w:w="6589" w:type="dxa"/>
            <w:vMerge/>
            <w:tcBorders>
              <w:top w:val="single" w:sz="8" w:space="0" w:color="00000A"/>
              <w:left w:val="single" w:sz="4" w:space="0" w:color="00000A"/>
              <w:bottom w:val="single" w:sz="8" w:space="0" w:color="000001"/>
              <w:right w:val="single" w:sz="8" w:space="0" w:color="00000A"/>
            </w:tcBorders>
            <w:shd w:val="clear" w:color="auto" w:fill="auto"/>
            <w:tcMar>
              <w:top w:w="0" w:type="dxa"/>
              <w:left w:w="70" w:type="dxa"/>
              <w:bottom w:w="0" w:type="dxa"/>
              <w:right w:w="70" w:type="dxa"/>
            </w:tcMar>
          </w:tcPr>
          <w:p w:rsidR="00EB2F24" w:rsidRPr="00F00D4E" w:rsidRDefault="00EB2F24">
            <w:pPr>
              <w:pStyle w:val="Predeterminado"/>
              <w:spacing w:after="0" w:line="100" w:lineRule="atLeast"/>
              <w:rPr>
                <w:rFonts w:ascii="Times New Roman" w:hAnsi="Times New Roman" w:cs="Times New Roman"/>
                <w:sz w:val="24"/>
                <w:szCs w:val="24"/>
              </w:rPr>
            </w:pPr>
          </w:p>
        </w:tc>
      </w:tr>
      <w:tr w:rsidR="00EB2F24" w:rsidRPr="00F00D4E">
        <w:trPr>
          <w:trHeight w:val="255"/>
          <w:jc w:val="center"/>
        </w:trPr>
        <w:tc>
          <w:tcPr>
            <w:tcW w:w="559" w:type="dxa"/>
            <w:vMerge w:val="restart"/>
            <w:tcBorders>
              <w:left w:val="single" w:sz="8" w:space="0" w:color="00000A"/>
              <w:bottom w:val="single" w:sz="8" w:space="0" w:color="000001"/>
              <w:right w:val="single" w:sz="4" w:space="0" w:color="00000A"/>
            </w:tcBorders>
            <w:shd w:val="clear" w:color="auto" w:fill="D8D8D8"/>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Año 2009</w:t>
            </w:r>
          </w:p>
        </w:tc>
        <w:tc>
          <w:tcPr>
            <w:tcW w:w="17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Enero</w:t>
            </w:r>
          </w:p>
        </w:tc>
        <w:tc>
          <w:tcPr>
            <w:tcW w:w="29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4.100</w:t>
            </w:r>
          </w:p>
        </w:tc>
        <w:tc>
          <w:tcPr>
            <w:tcW w:w="41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8.514</w:t>
            </w:r>
          </w:p>
        </w:tc>
        <w:tc>
          <w:tcPr>
            <w:tcW w:w="538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0</w:t>
            </w:r>
          </w:p>
        </w:tc>
        <w:tc>
          <w:tcPr>
            <w:tcW w:w="6589" w:type="dxa"/>
            <w:tcBorders>
              <w:bottom w:val="single" w:sz="4" w:space="0" w:color="00000A"/>
              <w:right w:val="single" w:sz="8"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12.614</w:t>
            </w:r>
          </w:p>
        </w:tc>
      </w:tr>
      <w:tr w:rsidR="00EB2F24" w:rsidRPr="00F00D4E">
        <w:trPr>
          <w:trHeight w:val="255"/>
          <w:jc w:val="center"/>
        </w:trPr>
        <w:tc>
          <w:tcPr>
            <w:tcW w:w="559" w:type="dxa"/>
            <w:vMerge/>
            <w:tcBorders>
              <w:left w:val="single" w:sz="8" w:space="0" w:color="00000A"/>
              <w:bottom w:val="single" w:sz="8" w:space="0" w:color="000001"/>
              <w:right w:val="single" w:sz="4" w:space="0" w:color="00000A"/>
            </w:tcBorders>
            <w:shd w:val="clear" w:color="auto" w:fill="auto"/>
            <w:tcMar>
              <w:top w:w="0" w:type="dxa"/>
              <w:left w:w="70" w:type="dxa"/>
              <w:bottom w:w="0" w:type="dxa"/>
              <w:right w:w="70" w:type="dxa"/>
            </w:tcMar>
          </w:tcPr>
          <w:p w:rsidR="00EB2F24" w:rsidRPr="00F00D4E" w:rsidRDefault="00EB2F24">
            <w:pPr>
              <w:pStyle w:val="Predeterminado"/>
              <w:spacing w:after="0" w:line="100" w:lineRule="atLeast"/>
              <w:rPr>
                <w:rFonts w:ascii="Times New Roman" w:hAnsi="Times New Roman" w:cs="Times New Roman"/>
                <w:sz w:val="24"/>
                <w:szCs w:val="24"/>
              </w:rPr>
            </w:pPr>
          </w:p>
        </w:tc>
        <w:tc>
          <w:tcPr>
            <w:tcW w:w="17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Febrero</w:t>
            </w:r>
          </w:p>
        </w:tc>
        <w:tc>
          <w:tcPr>
            <w:tcW w:w="29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84.050</w:t>
            </w:r>
          </w:p>
        </w:tc>
        <w:tc>
          <w:tcPr>
            <w:tcW w:w="41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10.836</w:t>
            </w:r>
          </w:p>
        </w:tc>
        <w:tc>
          <w:tcPr>
            <w:tcW w:w="538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44.370</w:t>
            </w:r>
          </w:p>
        </w:tc>
        <w:tc>
          <w:tcPr>
            <w:tcW w:w="6589" w:type="dxa"/>
            <w:tcBorders>
              <w:bottom w:val="single" w:sz="4" w:space="0" w:color="00000A"/>
              <w:right w:val="single" w:sz="8"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139.256</w:t>
            </w:r>
          </w:p>
        </w:tc>
      </w:tr>
      <w:tr w:rsidR="00EB2F24" w:rsidRPr="00F00D4E">
        <w:trPr>
          <w:trHeight w:val="255"/>
          <w:jc w:val="center"/>
        </w:trPr>
        <w:tc>
          <w:tcPr>
            <w:tcW w:w="559" w:type="dxa"/>
            <w:vMerge/>
            <w:tcBorders>
              <w:left w:val="single" w:sz="8" w:space="0" w:color="00000A"/>
              <w:bottom w:val="single" w:sz="8" w:space="0" w:color="000001"/>
              <w:right w:val="single" w:sz="4" w:space="0" w:color="00000A"/>
            </w:tcBorders>
            <w:shd w:val="clear" w:color="auto" w:fill="auto"/>
            <w:tcMar>
              <w:top w:w="0" w:type="dxa"/>
              <w:left w:w="70" w:type="dxa"/>
              <w:bottom w:w="0" w:type="dxa"/>
              <w:right w:w="70" w:type="dxa"/>
            </w:tcMar>
          </w:tcPr>
          <w:p w:rsidR="00EB2F24" w:rsidRPr="00F00D4E" w:rsidRDefault="00EB2F24">
            <w:pPr>
              <w:pStyle w:val="Predeterminado"/>
              <w:spacing w:after="0" w:line="100" w:lineRule="atLeast"/>
              <w:rPr>
                <w:rFonts w:ascii="Times New Roman" w:hAnsi="Times New Roman" w:cs="Times New Roman"/>
                <w:sz w:val="24"/>
                <w:szCs w:val="24"/>
              </w:rPr>
            </w:pPr>
          </w:p>
        </w:tc>
        <w:tc>
          <w:tcPr>
            <w:tcW w:w="17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Marzo</w:t>
            </w:r>
          </w:p>
        </w:tc>
        <w:tc>
          <w:tcPr>
            <w:tcW w:w="29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270.600</w:t>
            </w:r>
          </w:p>
        </w:tc>
        <w:tc>
          <w:tcPr>
            <w:tcW w:w="41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58.566</w:t>
            </w:r>
          </w:p>
        </w:tc>
        <w:tc>
          <w:tcPr>
            <w:tcW w:w="538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64.090</w:t>
            </w:r>
          </w:p>
        </w:tc>
        <w:tc>
          <w:tcPr>
            <w:tcW w:w="6589" w:type="dxa"/>
            <w:tcBorders>
              <w:bottom w:val="single" w:sz="4" w:space="0" w:color="00000A"/>
              <w:right w:val="single" w:sz="8"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393.256</w:t>
            </w:r>
          </w:p>
        </w:tc>
      </w:tr>
      <w:tr w:rsidR="00EB2F24" w:rsidRPr="00F00D4E">
        <w:trPr>
          <w:trHeight w:val="255"/>
          <w:jc w:val="center"/>
        </w:trPr>
        <w:tc>
          <w:tcPr>
            <w:tcW w:w="559" w:type="dxa"/>
            <w:vMerge/>
            <w:tcBorders>
              <w:left w:val="single" w:sz="8" w:space="0" w:color="00000A"/>
              <w:bottom w:val="single" w:sz="8" w:space="0" w:color="000001"/>
              <w:right w:val="single" w:sz="4" w:space="0" w:color="00000A"/>
            </w:tcBorders>
            <w:shd w:val="clear" w:color="auto" w:fill="auto"/>
            <w:tcMar>
              <w:top w:w="0" w:type="dxa"/>
              <w:left w:w="70" w:type="dxa"/>
              <w:bottom w:w="0" w:type="dxa"/>
              <w:right w:w="70" w:type="dxa"/>
            </w:tcMar>
          </w:tcPr>
          <w:p w:rsidR="00EB2F24" w:rsidRPr="00F00D4E" w:rsidRDefault="00EB2F24">
            <w:pPr>
              <w:pStyle w:val="Predeterminado"/>
              <w:spacing w:after="0" w:line="100" w:lineRule="atLeast"/>
              <w:rPr>
                <w:rFonts w:ascii="Times New Roman" w:hAnsi="Times New Roman" w:cs="Times New Roman"/>
                <w:sz w:val="24"/>
                <w:szCs w:val="24"/>
              </w:rPr>
            </w:pPr>
          </w:p>
        </w:tc>
        <w:tc>
          <w:tcPr>
            <w:tcW w:w="17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Abril</w:t>
            </w:r>
          </w:p>
        </w:tc>
        <w:tc>
          <w:tcPr>
            <w:tcW w:w="29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90.200</w:t>
            </w:r>
          </w:p>
        </w:tc>
        <w:tc>
          <w:tcPr>
            <w:tcW w:w="41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57.276</w:t>
            </w:r>
          </w:p>
        </w:tc>
        <w:tc>
          <w:tcPr>
            <w:tcW w:w="538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69.020</w:t>
            </w:r>
          </w:p>
        </w:tc>
        <w:tc>
          <w:tcPr>
            <w:tcW w:w="6589" w:type="dxa"/>
            <w:tcBorders>
              <w:bottom w:val="single" w:sz="4" w:space="0" w:color="00000A"/>
              <w:right w:val="single" w:sz="8"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216.496</w:t>
            </w:r>
          </w:p>
        </w:tc>
      </w:tr>
      <w:tr w:rsidR="00EB2F24" w:rsidRPr="00F00D4E">
        <w:trPr>
          <w:trHeight w:val="255"/>
          <w:jc w:val="center"/>
        </w:trPr>
        <w:tc>
          <w:tcPr>
            <w:tcW w:w="559" w:type="dxa"/>
            <w:vMerge/>
            <w:tcBorders>
              <w:left w:val="single" w:sz="8" w:space="0" w:color="00000A"/>
              <w:bottom w:val="single" w:sz="8" w:space="0" w:color="000001"/>
              <w:right w:val="single" w:sz="4" w:space="0" w:color="00000A"/>
            </w:tcBorders>
            <w:shd w:val="clear" w:color="auto" w:fill="auto"/>
            <w:tcMar>
              <w:top w:w="0" w:type="dxa"/>
              <w:left w:w="70" w:type="dxa"/>
              <w:bottom w:w="0" w:type="dxa"/>
              <w:right w:w="70" w:type="dxa"/>
            </w:tcMar>
          </w:tcPr>
          <w:p w:rsidR="00EB2F24" w:rsidRPr="00F00D4E" w:rsidRDefault="00EB2F24">
            <w:pPr>
              <w:pStyle w:val="Predeterminado"/>
              <w:spacing w:after="0" w:line="100" w:lineRule="atLeast"/>
              <w:rPr>
                <w:rFonts w:ascii="Times New Roman" w:hAnsi="Times New Roman" w:cs="Times New Roman"/>
                <w:sz w:val="24"/>
                <w:szCs w:val="24"/>
              </w:rPr>
            </w:pPr>
          </w:p>
        </w:tc>
        <w:tc>
          <w:tcPr>
            <w:tcW w:w="17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Mayo</w:t>
            </w:r>
          </w:p>
        </w:tc>
        <w:tc>
          <w:tcPr>
            <w:tcW w:w="29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63.550</w:t>
            </w:r>
          </w:p>
        </w:tc>
        <w:tc>
          <w:tcPr>
            <w:tcW w:w="41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329.208</w:t>
            </w:r>
          </w:p>
        </w:tc>
        <w:tc>
          <w:tcPr>
            <w:tcW w:w="538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64.090</w:t>
            </w:r>
          </w:p>
        </w:tc>
        <w:tc>
          <w:tcPr>
            <w:tcW w:w="6589" w:type="dxa"/>
            <w:tcBorders>
              <w:bottom w:val="single" w:sz="4" w:space="0" w:color="00000A"/>
              <w:right w:val="single" w:sz="8"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456.848</w:t>
            </w:r>
          </w:p>
        </w:tc>
      </w:tr>
      <w:tr w:rsidR="00EB2F24" w:rsidRPr="00F00D4E">
        <w:trPr>
          <w:trHeight w:val="270"/>
          <w:jc w:val="center"/>
        </w:trPr>
        <w:tc>
          <w:tcPr>
            <w:tcW w:w="559" w:type="dxa"/>
            <w:vMerge/>
            <w:tcBorders>
              <w:left w:val="single" w:sz="8" w:space="0" w:color="00000A"/>
              <w:bottom w:val="single" w:sz="8" w:space="0" w:color="000001"/>
              <w:right w:val="single" w:sz="4" w:space="0" w:color="00000A"/>
            </w:tcBorders>
            <w:shd w:val="clear" w:color="auto" w:fill="auto"/>
            <w:tcMar>
              <w:top w:w="0" w:type="dxa"/>
              <w:left w:w="70" w:type="dxa"/>
              <w:bottom w:w="0" w:type="dxa"/>
              <w:right w:w="70" w:type="dxa"/>
            </w:tcMar>
          </w:tcPr>
          <w:p w:rsidR="00EB2F24" w:rsidRPr="00F00D4E" w:rsidRDefault="00EB2F24">
            <w:pPr>
              <w:pStyle w:val="Predeterminado"/>
              <w:spacing w:after="0" w:line="100" w:lineRule="atLeast"/>
              <w:rPr>
                <w:rFonts w:ascii="Times New Roman" w:hAnsi="Times New Roman" w:cs="Times New Roman"/>
                <w:sz w:val="24"/>
                <w:szCs w:val="24"/>
              </w:rPr>
            </w:pPr>
          </w:p>
        </w:tc>
        <w:tc>
          <w:tcPr>
            <w:tcW w:w="1759" w:type="dxa"/>
            <w:tcBorders>
              <w:bottom w:val="single" w:sz="8"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Junio</w:t>
            </w:r>
          </w:p>
        </w:tc>
        <w:tc>
          <w:tcPr>
            <w:tcW w:w="2959" w:type="dxa"/>
            <w:tcBorders>
              <w:bottom w:val="single" w:sz="8"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44.280</w:t>
            </w:r>
          </w:p>
        </w:tc>
        <w:tc>
          <w:tcPr>
            <w:tcW w:w="4159" w:type="dxa"/>
            <w:tcBorders>
              <w:bottom w:val="single" w:sz="8"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194.532</w:t>
            </w:r>
          </w:p>
        </w:tc>
        <w:tc>
          <w:tcPr>
            <w:tcW w:w="5389" w:type="dxa"/>
            <w:tcBorders>
              <w:bottom w:val="single" w:sz="8"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54.230</w:t>
            </w:r>
          </w:p>
        </w:tc>
        <w:tc>
          <w:tcPr>
            <w:tcW w:w="6589" w:type="dxa"/>
            <w:tcBorders>
              <w:bottom w:val="single" w:sz="8" w:space="0" w:color="00000A"/>
              <w:right w:val="single" w:sz="8"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293.042</w:t>
            </w:r>
          </w:p>
        </w:tc>
      </w:tr>
      <w:tr w:rsidR="00EB2F24" w:rsidRPr="00F00D4E">
        <w:trPr>
          <w:trHeight w:val="255"/>
          <w:jc w:val="center"/>
        </w:trPr>
        <w:tc>
          <w:tcPr>
            <w:tcW w:w="559" w:type="dxa"/>
            <w:vMerge w:val="restart"/>
            <w:tcBorders>
              <w:left w:val="single" w:sz="8" w:space="0" w:color="00000A"/>
              <w:bottom w:val="single" w:sz="8" w:space="0" w:color="000001"/>
              <w:right w:val="single" w:sz="4" w:space="0" w:color="00000A"/>
            </w:tcBorders>
            <w:shd w:val="clear" w:color="auto" w:fill="D8D8D8"/>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Año 2010</w:t>
            </w:r>
          </w:p>
        </w:tc>
        <w:tc>
          <w:tcPr>
            <w:tcW w:w="17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Febrero</w:t>
            </w:r>
          </w:p>
        </w:tc>
        <w:tc>
          <w:tcPr>
            <w:tcW w:w="29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57.400</w:t>
            </w:r>
          </w:p>
        </w:tc>
        <w:tc>
          <w:tcPr>
            <w:tcW w:w="41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111.456</w:t>
            </w:r>
          </w:p>
        </w:tc>
        <w:tc>
          <w:tcPr>
            <w:tcW w:w="538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19.720</w:t>
            </w:r>
          </w:p>
        </w:tc>
        <w:tc>
          <w:tcPr>
            <w:tcW w:w="6589" w:type="dxa"/>
            <w:tcBorders>
              <w:bottom w:val="single" w:sz="4" w:space="0" w:color="00000A"/>
              <w:right w:val="single" w:sz="8"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188.576</w:t>
            </w:r>
          </w:p>
        </w:tc>
      </w:tr>
      <w:tr w:rsidR="00EB2F24" w:rsidRPr="00F00D4E">
        <w:trPr>
          <w:trHeight w:val="255"/>
          <w:jc w:val="center"/>
        </w:trPr>
        <w:tc>
          <w:tcPr>
            <w:tcW w:w="559" w:type="dxa"/>
            <w:vMerge/>
            <w:tcBorders>
              <w:left w:val="single" w:sz="8" w:space="0" w:color="00000A"/>
              <w:bottom w:val="single" w:sz="8" w:space="0" w:color="000001"/>
              <w:right w:val="single" w:sz="4" w:space="0" w:color="00000A"/>
            </w:tcBorders>
            <w:shd w:val="clear" w:color="auto" w:fill="auto"/>
            <w:tcMar>
              <w:top w:w="0" w:type="dxa"/>
              <w:left w:w="70" w:type="dxa"/>
              <w:bottom w:w="0" w:type="dxa"/>
              <w:right w:w="70" w:type="dxa"/>
            </w:tcMar>
          </w:tcPr>
          <w:p w:rsidR="00EB2F24" w:rsidRPr="00F00D4E" w:rsidRDefault="00EB2F24">
            <w:pPr>
              <w:pStyle w:val="Predeterminado"/>
              <w:spacing w:after="0" w:line="100" w:lineRule="atLeast"/>
              <w:rPr>
                <w:rFonts w:ascii="Times New Roman" w:hAnsi="Times New Roman" w:cs="Times New Roman"/>
                <w:sz w:val="24"/>
                <w:szCs w:val="24"/>
              </w:rPr>
            </w:pPr>
          </w:p>
        </w:tc>
        <w:tc>
          <w:tcPr>
            <w:tcW w:w="17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Marzo</w:t>
            </w:r>
          </w:p>
        </w:tc>
        <w:tc>
          <w:tcPr>
            <w:tcW w:w="29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217.300</w:t>
            </w:r>
          </w:p>
        </w:tc>
        <w:tc>
          <w:tcPr>
            <w:tcW w:w="41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329.724</w:t>
            </w:r>
          </w:p>
        </w:tc>
        <w:tc>
          <w:tcPr>
            <w:tcW w:w="538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54.230</w:t>
            </w:r>
          </w:p>
        </w:tc>
        <w:tc>
          <w:tcPr>
            <w:tcW w:w="6589" w:type="dxa"/>
            <w:tcBorders>
              <w:bottom w:val="single" w:sz="4" w:space="0" w:color="00000A"/>
              <w:right w:val="single" w:sz="8"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601.254</w:t>
            </w:r>
          </w:p>
        </w:tc>
      </w:tr>
      <w:tr w:rsidR="00EB2F24" w:rsidRPr="00F00D4E">
        <w:trPr>
          <w:trHeight w:val="255"/>
          <w:jc w:val="center"/>
        </w:trPr>
        <w:tc>
          <w:tcPr>
            <w:tcW w:w="559" w:type="dxa"/>
            <w:vMerge/>
            <w:tcBorders>
              <w:left w:val="single" w:sz="8" w:space="0" w:color="00000A"/>
              <w:bottom w:val="single" w:sz="8" w:space="0" w:color="000001"/>
              <w:right w:val="single" w:sz="4" w:space="0" w:color="00000A"/>
            </w:tcBorders>
            <w:shd w:val="clear" w:color="auto" w:fill="auto"/>
            <w:tcMar>
              <w:top w:w="0" w:type="dxa"/>
              <w:left w:w="70" w:type="dxa"/>
              <w:bottom w:w="0" w:type="dxa"/>
              <w:right w:w="70" w:type="dxa"/>
            </w:tcMar>
          </w:tcPr>
          <w:p w:rsidR="00EB2F24" w:rsidRPr="00F00D4E" w:rsidRDefault="00EB2F24">
            <w:pPr>
              <w:pStyle w:val="Predeterminado"/>
              <w:spacing w:after="0" w:line="100" w:lineRule="atLeast"/>
              <w:rPr>
                <w:rFonts w:ascii="Times New Roman" w:hAnsi="Times New Roman" w:cs="Times New Roman"/>
                <w:sz w:val="24"/>
                <w:szCs w:val="24"/>
              </w:rPr>
            </w:pPr>
          </w:p>
        </w:tc>
        <w:tc>
          <w:tcPr>
            <w:tcW w:w="17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Abril</w:t>
            </w:r>
          </w:p>
        </w:tc>
        <w:tc>
          <w:tcPr>
            <w:tcW w:w="29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459.200</w:t>
            </w:r>
          </w:p>
        </w:tc>
        <w:tc>
          <w:tcPr>
            <w:tcW w:w="41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27.864</w:t>
            </w:r>
          </w:p>
        </w:tc>
        <w:tc>
          <w:tcPr>
            <w:tcW w:w="538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49.300</w:t>
            </w:r>
          </w:p>
        </w:tc>
        <w:tc>
          <w:tcPr>
            <w:tcW w:w="6589" w:type="dxa"/>
            <w:tcBorders>
              <w:bottom w:val="single" w:sz="4" w:space="0" w:color="00000A"/>
              <w:right w:val="single" w:sz="8"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536.364</w:t>
            </w:r>
          </w:p>
        </w:tc>
      </w:tr>
      <w:tr w:rsidR="00EB2F24" w:rsidRPr="00F00D4E">
        <w:trPr>
          <w:trHeight w:val="255"/>
          <w:jc w:val="center"/>
        </w:trPr>
        <w:tc>
          <w:tcPr>
            <w:tcW w:w="559" w:type="dxa"/>
            <w:vMerge/>
            <w:tcBorders>
              <w:left w:val="single" w:sz="8" w:space="0" w:color="00000A"/>
              <w:bottom w:val="single" w:sz="8" w:space="0" w:color="000001"/>
              <w:right w:val="single" w:sz="4" w:space="0" w:color="00000A"/>
            </w:tcBorders>
            <w:shd w:val="clear" w:color="auto" w:fill="auto"/>
            <w:tcMar>
              <w:top w:w="0" w:type="dxa"/>
              <w:left w:w="70" w:type="dxa"/>
              <w:bottom w:w="0" w:type="dxa"/>
              <w:right w:w="70" w:type="dxa"/>
            </w:tcMar>
          </w:tcPr>
          <w:p w:rsidR="00EB2F24" w:rsidRPr="00F00D4E" w:rsidRDefault="00EB2F24">
            <w:pPr>
              <w:pStyle w:val="Predeterminado"/>
              <w:spacing w:after="0" w:line="100" w:lineRule="atLeast"/>
              <w:rPr>
                <w:rFonts w:ascii="Times New Roman" w:hAnsi="Times New Roman" w:cs="Times New Roman"/>
                <w:sz w:val="24"/>
                <w:szCs w:val="24"/>
              </w:rPr>
            </w:pPr>
          </w:p>
        </w:tc>
        <w:tc>
          <w:tcPr>
            <w:tcW w:w="17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Mayo</w:t>
            </w:r>
          </w:p>
        </w:tc>
        <w:tc>
          <w:tcPr>
            <w:tcW w:w="29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229.600</w:t>
            </w:r>
          </w:p>
        </w:tc>
        <w:tc>
          <w:tcPr>
            <w:tcW w:w="41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232.200</w:t>
            </w:r>
          </w:p>
        </w:tc>
        <w:tc>
          <w:tcPr>
            <w:tcW w:w="538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49.300</w:t>
            </w:r>
          </w:p>
        </w:tc>
        <w:tc>
          <w:tcPr>
            <w:tcW w:w="6589" w:type="dxa"/>
            <w:tcBorders>
              <w:bottom w:val="single" w:sz="4" w:space="0" w:color="00000A"/>
              <w:right w:val="single" w:sz="8"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511.100</w:t>
            </w:r>
          </w:p>
        </w:tc>
      </w:tr>
      <w:tr w:rsidR="00EB2F24" w:rsidRPr="00F00D4E">
        <w:trPr>
          <w:trHeight w:val="255"/>
          <w:jc w:val="center"/>
        </w:trPr>
        <w:tc>
          <w:tcPr>
            <w:tcW w:w="559" w:type="dxa"/>
            <w:vMerge/>
            <w:tcBorders>
              <w:left w:val="single" w:sz="8" w:space="0" w:color="00000A"/>
              <w:bottom w:val="single" w:sz="8" w:space="0" w:color="000001"/>
              <w:right w:val="single" w:sz="4" w:space="0" w:color="00000A"/>
            </w:tcBorders>
            <w:shd w:val="clear" w:color="auto" w:fill="auto"/>
            <w:tcMar>
              <w:top w:w="0" w:type="dxa"/>
              <w:left w:w="70" w:type="dxa"/>
              <w:bottom w:w="0" w:type="dxa"/>
              <w:right w:w="70" w:type="dxa"/>
            </w:tcMar>
          </w:tcPr>
          <w:p w:rsidR="00EB2F24" w:rsidRPr="00F00D4E" w:rsidRDefault="00EB2F24">
            <w:pPr>
              <w:pStyle w:val="Predeterminado"/>
              <w:spacing w:after="0" w:line="100" w:lineRule="atLeast"/>
              <w:rPr>
                <w:rFonts w:ascii="Times New Roman" w:hAnsi="Times New Roman" w:cs="Times New Roman"/>
                <w:sz w:val="24"/>
                <w:szCs w:val="24"/>
              </w:rPr>
            </w:pPr>
          </w:p>
        </w:tc>
        <w:tc>
          <w:tcPr>
            <w:tcW w:w="17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Junio</w:t>
            </w:r>
          </w:p>
        </w:tc>
        <w:tc>
          <w:tcPr>
            <w:tcW w:w="29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246.000</w:t>
            </w:r>
          </w:p>
        </w:tc>
        <w:tc>
          <w:tcPr>
            <w:tcW w:w="41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102.168</w:t>
            </w:r>
          </w:p>
        </w:tc>
        <w:tc>
          <w:tcPr>
            <w:tcW w:w="538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54.230</w:t>
            </w:r>
          </w:p>
        </w:tc>
        <w:tc>
          <w:tcPr>
            <w:tcW w:w="6589" w:type="dxa"/>
            <w:tcBorders>
              <w:bottom w:val="single" w:sz="4" w:space="0" w:color="00000A"/>
              <w:right w:val="single" w:sz="8"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402.398</w:t>
            </w:r>
          </w:p>
        </w:tc>
      </w:tr>
      <w:tr w:rsidR="00EB2F24" w:rsidRPr="00F00D4E">
        <w:trPr>
          <w:trHeight w:val="255"/>
          <w:jc w:val="center"/>
        </w:trPr>
        <w:tc>
          <w:tcPr>
            <w:tcW w:w="559" w:type="dxa"/>
            <w:vMerge/>
            <w:tcBorders>
              <w:left w:val="single" w:sz="8" w:space="0" w:color="00000A"/>
              <w:bottom w:val="single" w:sz="8" w:space="0" w:color="000001"/>
              <w:right w:val="single" w:sz="4" w:space="0" w:color="00000A"/>
            </w:tcBorders>
            <w:shd w:val="clear" w:color="auto" w:fill="auto"/>
            <w:tcMar>
              <w:top w:w="0" w:type="dxa"/>
              <w:left w:w="70" w:type="dxa"/>
              <w:bottom w:w="0" w:type="dxa"/>
              <w:right w:w="70" w:type="dxa"/>
            </w:tcMar>
          </w:tcPr>
          <w:p w:rsidR="00EB2F24" w:rsidRPr="00F00D4E" w:rsidRDefault="00EB2F24">
            <w:pPr>
              <w:pStyle w:val="Predeterminado"/>
              <w:spacing w:after="0" w:line="100" w:lineRule="atLeast"/>
              <w:rPr>
                <w:rFonts w:ascii="Times New Roman" w:hAnsi="Times New Roman" w:cs="Times New Roman"/>
                <w:sz w:val="24"/>
                <w:szCs w:val="24"/>
              </w:rPr>
            </w:pPr>
          </w:p>
        </w:tc>
        <w:tc>
          <w:tcPr>
            <w:tcW w:w="17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Julio</w:t>
            </w:r>
          </w:p>
        </w:tc>
        <w:tc>
          <w:tcPr>
            <w:tcW w:w="29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174.250</w:t>
            </w:r>
          </w:p>
        </w:tc>
        <w:tc>
          <w:tcPr>
            <w:tcW w:w="41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185.760</w:t>
            </w:r>
          </w:p>
        </w:tc>
        <w:tc>
          <w:tcPr>
            <w:tcW w:w="538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54.230</w:t>
            </w:r>
          </w:p>
        </w:tc>
        <w:tc>
          <w:tcPr>
            <w:tcW w:w="6589" w:type="dxa"/>
            <w:tcBorders>
              <w:bottom w:val="single" w:sz="4" w:space="0" w:color="00000A"/>
              <w:right w:val="single" w:sz="8"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414.240</w:t>
            </w:r>
          </w:p>
        </w:tc>
      </w:tr>
      <w:tr w:rsidR="00EB2F24" w:rsidRPr="00F00D4E">
        <w:trPr>
          <w:trHeight w:val="270"/>
          <w:jc w:val="center"/>
        </w:trPr>
        <w:tc>
          <w:tcPr>
            <w:tcW w:w="559" w:type="dxa"/>
            <w:vMerge/>
            <w:tcBorders>
              <w:left w:val="single" w:sz="8" w:space="0" w:color="00000A"/>
              <w:bottom w:val="single" w:sz="8" w:space="0" w:color="000001"/>
              <w:right w:val="single" w:sz="4" w:space="0" w:color="00000A"/>
            </w:tcBorders>
            <w:shd w:val="clear" w:color="auto" w:fill="auto"/>
            <w:tcMar>
              <w:top w:w="0" w:type="dxa"/>
              <w:left w:w="70" w:type="dxa"/>
              <w:bottom w:w="0" w:type="dxa"/>
              <w:right w:w="70" w:type="dxa"/>
            </w:tcMar>
          </w:tcPr>
          <w:p w:rsidR="00EB2F24" w:rsidRPr="00F00D4E" w:rsidRDefault="00EB2F24">
            <w:pPr>
              <w:pStyle w:val="Predeterminado"/>
              <w:spacing w:after="0" w:line="100" w:lineRule="atLeast"/>
              <w:rPr>
                <w:rFonts w:ascii="Times New Roman" w:hAnsi="Times New Roman" w:cs="Times New Roman"/>
                <w:sz w:val="24"/>
                <w:szCs w:val="24"/>
              </w:rPr>
            </w:pPr>
          </w:p>
        </w:tc>
        <w:tc>
          <w:tcPr>
            <w:tcW w:w="1759" w:type="dxa"/>
            <w:tcBorders>
              <w:bottom w:val="single" w:sz="8"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Agosto</w:t>
            </w:r>
          </w:p>
        </w:tc>
        <w:tc>
          <w:tcPr>
            <w:tcW w:w="2959" w:type="dxa"/>
            <w:tcBorders>
              <w:bottom w:val="single" w:sz="8"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59.450</w:t>
            </w:r>
          </w:p>
        </w:tc>
        <w:tc>
          <w:tcPr>
            <w:tcW w:w="4159" w:type="dxa"/>
            <w:tcBorders>
              <w:bottom w:val="single" w:sz="8"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78.948</w:t>
            </w:r>
          </w:p>
        </w:tc>
        <w:tc>
          <w:tcPr>
            <w:tcW w:w="5389" w:type="dxa"/>
            <w:tcBorders>
              <w:bottom w:val="single" w:sz="8"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9.860</w:t>
            </w:r>
          </w:p>
        </w:tc>
        <w:tc>
          <w:tcPr>
            <w:tcW w:w="6589" w:type="dxa"/>
            <w:tcBorders>
              <w:bottom w:val="single" w:sz="8" w:space="0" w:color="00000A"/>
              <w:right w:val="single" w:sz="8"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148.258</w:t>
            </w:r>
          </w:p>
        </w:tc>
      </w:tr>
      <w:tr w:rsidR="00EB2F24" w:rsidRPr="00F00D4E">
        <w:trPr>
          <w:trHeight w:val="255"/>
          <w:jc w:val="center"/>
        </w:trPr>
        <w:tc>
          <w:tcPr>
            <w:tcW w:w="559" w:type="dxa"/>
            <w:vMerge w:val="restart"/>
            <w:tcBorders>
              <w:left w:val="single" w:sz="8" w:space="0" w:color="00000A"/>
              <w:bottom w:val="single" w:sz="8" w:space="0" w:color="000001"/>
              <w:right w:val="single" w:sz="4" w:space="0" w:color="00000A"/>
            </w:tcBorders>
            <w:shd w:val="clear" w:color="auto" w:fill="D8D8D8"/>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Año 2011</w:t>
            </w:r>
          </w:p>
        </w:tc>
        <w:tc>
          <w:tcPr>
            <w:tcW w:w="17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Enero</w:t>
            </w:r>
          </w:p>
        </w:tc>
        <w:tc>
          <w:tcPr>
            <w:tcW w:w="29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0</w:t>
            </w:r>
          </w:p>
        </w:tc>
        <w:tc>
          <w:tcPr>
            <w:tcW w:w="41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0</w:t>
            </w:r>
          </w:p>
        </w:tc>
        <w:tc>
          <w:tcPr>
            <w:tcW w:w="538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0</w:t>
            </w:r>
          </w:p>
        </w:tc>
        <w:tc>
          <w:tcPr>
            <w:tcW w:w="6589" w:type="dxa"/>
            <w:tcBorders>
              <w:bottom w:val="single" w:sz="4" w:space="0" w:color="00000A"/>
              <w:right w:val="single" w:sz="8"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0</w:t>
            </w:r>
          </w:p>
        </w:tc>
      </w:tr>
      <w:tr w:rsidR="00EB2F24" w:rsidRPr="00F00D4E">
        <w:trPr>
          <w:trHeight w:val="255"/>
          <w:jc w:val="center"/>
        </w:trPr>
        <w:tc>
          <w:tcPr>
            <w:tcW w:w="559" w:type="dxa"/>
            <w:vMerge/>
            <w:tcBorders>
              <w:left w:val="single" w:sz="8" w:space="0" w:color="00000A"/>
              <w:bottom w:val="single" w:sz="8" w:space="0" w:color="000001"/>
              <w:right w:val="single" w:sz="4" w:space="0" w:color="00000A"/>
            </w:tcBorders>
            <w:shd w:val="clear" w:color="auto" w:fill="auto"/>
            <w:tcMar>
              <w:top w:w="0" w:type="dxa"/>
              <w:left w:w="70" w:type="dxa"/>
              <w:bottom w:w="0" w:type="dxa"/>
              <w:right w:w="70" w:type="dxa"/>
            </w:tcMar>
          </w:tcPr>
          <w:p w:rsidR="00EB2F24" w:rsidRPr="00F00D4E" w:rsidRDefault="00EB2F24">
            <w:pPr>
              <w:pStyle w:val="Predeterminado"/>
              <w:spacing w:after="0" w:line="100" w:lineRule="atLeast"/>
              <w:rPr>
                <w:rFonts w:ascii="Times New Roman" w:hAnsi="Times New Roman" w:cs="Times New Roman"/>
                <w:sz w:val="24"/>
                <w:szCs w:val="24"/>
              </w:rPr>
            </w:pPr>
          </w:p>
        </w:tc>
        <w:tc>
          <w:tcPr>
            <w:tcW w:w="17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Febrero</w:t>
            </w:r>
          </w:p>
        </w:tc>
        <w:tc>
          <w:tcPr>
            <w:tcW w:w="29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114.800</w:t>
            </w:r>
          </w:p>
        </w:tc>
        <w:tc>
          <w:tcPr>
            <w:tcW w:w="41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82.044</w:t>
            </w:r>
          </w:p>
        </w:tc>
        <w:tc>
          <w:tcPr>
            <w:tcW w:w="538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39.440</w:t>
            </w:r>
          </w:p>
        </w:tc>
        <w:tc>
          <w:tcPr>
            <w:tcW w:w="6589" w:type="dxa"/>
            <w:tcBorders>
              <w:bottom w:val="single" w:sz="4" w:space="0" w:color="00000A"/>
              <w:right w:val="single" w:sz="8"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236.284</w:t>
            </w:r>
          </w:p>
        </w:tc>
      </w:tr>
      <w:tr w:rsidR="00EB2F24" w:rsidRPr="00F00D4E">
        <w:trPr>
          <w:trHeight w:val="255"/>
          <w:jc w:val="center"/>
        </w:trPr>
        <w:tc>
          <w:tcPr>
            <w:tcW w:w="559" w:type="dxa"/>
            <w:vMerge/>
            <w:tcBorders>
              <w:left w:val="single" w:sz="8" w:space="0" w:color="00000A"/>
              <w:bottom w:val="single" w:sz="8" w:space="0" w:color="000001"/>
              <w:right w:val="single" w:sz="4" w:space="0" w:color="00000A"/>
            </w:tcBorders>
            <w:shd w:val="clear" w:color="auto" w:fill="auto"/>
            <w:tcMar>
              <w:top w:w="0" w:type="dxa"/>
              <w:left w:w="70" w:type="dxa"/>
              <w:bottom w:w="0" w:type="dxa"/>
              <w:right w:w="70" w:type="dxa"/>
            </w:tcMar>
          </w:tcPr>
          <w:p w:rsidR="00EB2F24" w:rsidRPr="00F00D4E" w:rsidRDefault="00EB2F24">
            <w:pPr>
              <w:pStyle w:val="Predeterminado"/>
              <w:spacing w:after="0" w:line="100" w:lineRule="atLeast"/>
              <w:rPr>
                <w:rFonts w:ascii="Times New Roman" w:hAnsi="Times New Roman" w:cs="Times New Roman"/>
                <w:sz w:val="24"/>
                <w:szCs w:val="24"/>
              </w:rPr>
            </w:pPr>
          </w:p>
        </w:tc>
        <w:tc>
          <w:tcPr>
            <w:tcW w:w="17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Marzo</w:t>
            </w:r>
          </w:p>
        </w:tc>
        <w:tc>
          <w:tcPr>
            <w:tcW w:w="29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104.550</w:t>
            </w:r>
          </w:p>
        </w:tc>
        <w:tc>
          <w:tcPr>
            <w:tcW w:w="41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152.994</w:t>
            </w:r>
          </w:p>
        </w:tc>
        <w:tc>
          <w:tcPr>
            <w:tcW w:w="538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29.580</w:t>
            </w:r>
          </w:p>
        </w:tc>
        <w:tc>
          <w:tcPr>
            <w:tcW w:w="6589" w:type="dxa"/>
            <w:tcBorders>
              <w:bottom w:val="single" w:sz="4" w:space="0" w:color="00000A"/>
              <w:right w:val="single" w:sz="8"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287.124</w:t>
            </w:r>
          </w:p>
        </w:tc>
      </w:tr>
      <w:tr w:rsidR="00EB2F24" w:rsidRPr="00F00D4E">
        <w:trPr>
          <w:trHeight w:val="255"/>
          <w:jc w:val="center"/>
        </w:trPr>
        <w:tc>
          <w:tcPr>
            <w:tcW w:w="559" w:type="dxa"/>
            <w:vMerge/>
            <w:tcBorders>
              <w:left w:val="single" w:sz="8" w:space="0" w:color="00000A"/>
              <w:bottom w:val="single" w:sz="8" w:space="0" w:color="000001"/>
              <w:right w:val="single" w:sz="4" w:space="0" w:color="00000A"/>
            </w:tcBorders>
            <w:shd w:val="clear" w:color="auto" w:fill="auto"/>
            <w:tcMar>
              <w:top w:w="0" w:type="dxa"/>
              <w:left w:w="70" w:type="dxa"/>
              <w:bottom w:w="0" w:type="dxa"/>
              <w:right w:w="70" w:type="dxa"/>
            </w:tcMar>
          </w:tcPr>
          <w:p w:rsidR="00EB2F24" w:rsidRPr="00F00D4E" w:rsidRDefault="00EB2F24">
            <w:pPr>
              <w:pStyle w:val="Predeterminado"/>
              <w:spacing w:after="0" w:line="100" w:lineRule="atLeast"/>
              <w:rPr>
                <w:rFonts w:ascii="Times New Roman" w:hAnsi="Times New Roman" w:cs="Times New Roman"/>
                <w:sz w:val="24"/>
                <w:szCs w:val="24"/>
              </w:rPr>
            </w:pPr>
          </w:p>
        </w:tc>
        <w:tc>
          <w:tcPr>
            <w:tcW w:w="17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Abril</w:t>
            </w:r>
          </w:p>
        </w:tc>
        <w:tc>
          <w:tcPr>
            <w:tcW w:w="29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200.900</w:t>
            </w:r>
          </w:p>
        </w:tc>
        <w:tc>
          <w:tcPr>
            <w:tcW w:w="41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92.880</w:t>
            </w:r>
          </w:p>
        </w:tc>
        <w:tc>
          <w:tcPr>
            <w:tcW w:w="538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24.650</w:t>
            </w:r>
          </w:p>
        </w:tc>
        <w:tc>
          <w:tcPr>
            <w:tcW w:w="6589" w:type="dxa"/>
            <w:tcBorders>
              <w:bottom w:val="single" w:sz="4" w:space="0" w:color="00000A"/>
              <w:right w:val="single" w:sz="8"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318.430</w:t>
            </w:r>
          </w:p>
        </w:tc>
      </w:tr>
      <w:tr w:rsidR="00EB2F24" w:rsidRPr="00F00D4E">
        <w:trPr>
          <w:trHeight w:val="255"/>
          <w:jc w:val="center"/>
        </w:trPr>
        <w:tc>
          <w:tcPr>
            <w:tcW w:w="559" w:type="dxa"/>
            <w:vMerge/>
            <w:tcBorders>
              <w:left w:val="single" w:sz="8" w:space="0" w:color="00000A"/>
              <w:bottom w:val="single" w:sz="8" w:space="0" w:color="000001"/>
              <w:right w:val="single" w:sz="4" w:space="0" w:color="00000A"/>
            </w:tcBorders>
            <w:shd w:val="clear" w:color="auto" w:fill="auto"/>
            <w:tcMar>
              <w:top w:w="0" w:type="dxa"/>
              <w:left w:w="70" w:type="dxa"/>
              <w:bottom w:w="0" w:type="dxa"/>
              <w:right w:w="70" w:type="dxa"/>
            </w:tcMar>
          </w:tcPr>
          <w:p w:rsidR="00EB2F24" w:rsidRPr="00F00D4E" w:rsidRDefault="00EB2F24">
            <w:pPr>
              <w:pStyle w:val="Predeterminado"/>
              <w:spacing w:after="0" w:line="100" w:lineRule="atLeast"/>
              <w:rPr>
                <w:rFonts w:ascii="Times New Roman" w:hAnsi="Times New Roman" w:cs="Times New Roman"/>
                <w:sz w:val="24"/>
                <w:szCs w:val="24"/>
              </w:rPr>
            </w:pPr>
          </w:p>
        </w:tc>
        <w:tc>
          <w:tcPr>
            <w:tcW w:w="17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Mayo</w:t>
            </w:r>
          </w:p>
        </w:tc>
        <w:tc>
          <w:tcPr>
            <w:tcW w:w="29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176.300</w:t>
            </w:r>
          </w:p>
        </w:tc>
        <w:tc>
          <w:tcPr>
            <w:tcW w:w="41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70.434</w:t>
            </w:r>
          </w:p>
        </w:tc>
        <w:tc>
          <w:tcPr>
            <w:tcW w:w="538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49.300</w:t>
            </w:r>
          </w:p>
        </w:tc>
        <w:tc>
          <w:tcPr>
            <w:tcW w:w="6589" w:type="dxa"/>
            <w:tcBorders>
              <w:bottom w:val="single" w:sz="4" w:space="0" w:color="00000A"/>
              <w:right w:val="single" w:sz="8"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296.034</w:t>
            </w:r>
          </w:p>
        </w:tc>
      </w:tr>
      <w:tr w:rsidR="00EB2F24" w:rsidRPr="00F00D4E">
        <w:trPr>
          <w:trHeight w:val="255"/>
          <w:jc w:val="center"/>
        </w:trPr>
        <w:tc>
          <w:tcPr>
            <w:tcW w:w="559" w:type="dxa"/>
            <w:vMerge/>
            <w:tcBorders>
              <w:left w:val="single" w:sz="8" w:space="0" w:color="00000A"/>
              <w:bottom w:val="single" w:sz="8" w:space="0" w:color="000001"/>
              <w:right w:val="single" w:sz="4" w:space="0" w:color="00000A"/>
            </w:tcBorders>
            <w:shd w:val="clear" w:color="auto" w:fill="auto"/>
            <w:tcMar>
              <w:top w:w="0" w:type="dxa"/>
              <w:left w:w="70" w:type="dxa"/>
              <w:bottom w:w="0" w:type="dxa"/>
              <w:right w:w="70" w:type="dxa"/>
            </w:tcMar>
          </w:tcPr>
          <w:p w:rsidR="00EB2F24" w:rsidRPr="00F00D4E" w:rsidRDefault="00EB2F24">
            <w:pPr>
              <w:pStyle w:val="Predeterminado"/>
              <w:spacing w:after="0" w:line="100" w:lineRule="atLeast"/>
              <w:rPr>
                <w:rFonts w:ascii="Times New Roman" w:hAnsi="Times New Roman" w:cs="Times New Roman"/>
                <w:sz w:val="24"/>
                <w:szCs w:val="24"/>
              </w:rPr>
            </w:pPr>
          </w:p>
        </w:tc>
        <w:tc>
          <w:tcPr>
            <w:tcW w:w="17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Junio</w:t>
            </w:r>
          </w:p>
        </w:tc>
        <w:tc>
          <w:tcPr>
            <w:tcW w:w="29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106.600</w:t>
            </w:r>
          </w:p>
        </w:tc>
        <w:tc>
          <w:tcPr>
            <w:tcW w:w="41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157.896</w:t>
            </w:r>
          </w:p>
        </w:tc>
        <w:tc>
          <w:tcPr>
            <w:tcW w:w="538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59.160</w:t>
            </w:r>
          </w:p>
        </w:tc>
        <w:tc>
          <w:tcPr>
            <w:tcW w:w="6589" w:type="dxa"/>
            <w:tcBorders>
              <w:bottom w:val="single" w:sz="4" w:space="0" w:color="00000A"/>
              <w:right w:val="single" w:sz="8"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323.656</w:t>
            </w:r>
          </w:p>
        </w:tc>
      </w:tr>
      <w:tr w:rsidR="00EB2F24" w:rsidRPr="00F00D4E">
        <w:trPr>
          <w:trHeight w:val="255"/>
          <w:jc w:val="center"/>
        </w:trPr>
        <w:tc>
          <w:tcPr>
            <w:tcW w:w="559" w:type="dxa"/>
            <w:vMerge/>
            <w:tcBorders>
              <w:left w:val="single" w:sz="8" w:space="0" w:color="00000A"/>
              <w:bottom w:val="single" w:sz="8" w:space="0" w:color="000001"/>
              <w:right w:val="single" w:sz="4" w:space="0" w:color="00000A"/>
            </w:tcBorders>
            <w:shd w:val="clear" w:color="auto" w:fill="auto"/>
            <w:tcMar>
              <w:top w:w="0" w:type="dxa"/>
              <w:left w:w="70" w:type="dxa"/>
              <w:bottom w:w="0" w:type="dxa"/>
              <w:right w:w="70" w:type="dxa"/>
            </w:tcMar>
          </w:tcPr>
          <w:p w:rsidR="00EB2F24" w:rsidRPr="00F00D4E" w:rsidRDefault="00EB2F24">
            <w:pPr>
              <w:pStyle w:val="Predeterminado"/>
              <w:spacing w:after="0" w:line="100" w:lineRule="atLeast"/>
              <w:rPr>
                <w:rFonts w:ascii="Times New Roman" w:hAnsi="Times New Roman" w:cs="Times New Roman"/>
                <w:sz w:val="24"/>
                <w:szCs w:val="24"/>
              </w:rPr>
            </w:pPr>
          </w:p>
        </w:tc>
        <w:tc>
          <w:tcPr>
            <w:tcW w:w="17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Julio</w:t>
            </w:r>
          </w:p>
        </w:tc>
        <w:tc>
          <w:tcPr>
            <w:tcW w:w="29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159.900</w:t>
            </w:r>
          </w:p>
        </w:tc>
        <w:tc>
          <w:tcPr>
            <w:tcW w:w="41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217.236</w:t>
            </w:r>
          </w:p>
        </w:tc>
        <w:tc>
          <w:tcPr>
            <w:tcW w:w="538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44.370</w:t>
            </w:r>
          </w:p>
        </w:tc>
        <w:tc>
          <w:tcPr>
            <w:tcW w:w="6589" w:type="dxa"/>
            <w:tcBorders>
              <w:bottom w:val="single" w:sz="4" w:space="0" w:color="00000A"/>
              <w:right w:val="single" w:sz="8"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421.506</w:t>
            </w:r>
          </w:p>
        </w:tc>
      </w:tr>
      <w:tr w:rsidR="00EB2F24" w:rsidRPr="00F00D4E">
        <w:trPr>
          <w:trHeight w:val="255"/>
          <w:jc w:val="center"/>
        </w:trPr>
        <w:tc>
          <w:tcPr>
            <w:tcW w:w="559" w:type="dxa"/>
            <w:vMerge/>
            <w:tcBorders>
              <w:left w:val="single" w:sz="8" w:space="0" w:color="00000A"/>
              <w:bottom w:val="single" w:sz="8" w:space="0" w:color="000001"/>
              <w:right w:val="single" w:sz="4" w:space="0" w:color="00000A"/>
            </w:tcBorders>
            <w:shd w:val="clear" w:color="auto" w:fill="auto"/>
            <w:tcMar>
              <w:top w:w="0" w:type="dxa"/>
              <w:left w:w="70" w:type="dxa"/>
              <w:bottom w:w="0" w:type="dxa"/>
              <w:right w:w="70" w:type="dxa"/>
            </w:tcMar>
          </w:tcPr>
          <w:p w:rsidR="00EB2F24" w:rsidRPr="00F00D4E" w:rsidRDefault="00EB2F24">
            <w:pPr>
              <w:pStyle w:val="Predeterminado"/>
              <w:spacing w:after="0" w:line="100" w:lineRule="atLeast"/>
              <w:rPr>
                <w:rFonts w:ascii="Times New Roman" w:hAnsi="Times New Roman" w:cs="Times New Roman"/>
                <w:sz w:val="24"/>
                <w:szCs w:val="24"/>
              </w:rPr>
            </w:pPr>
          </w:p>
        </w:tc>
        <w:tc>
          <w:tcPr>
            <w:tcW w:w="17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Agosto</w:t>
            </w:r>
          </w:p>
        </w:tc>
        <w:tc>
          <w:tcPr>
            <w:tcW w:w="29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57.400</w:t>
            </w:r>
          </w:p>
        </w:tc>
        <w:tc>
          <w:tcPr>
            <w:tcW w:w="41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233.748</w:t>
            </w:r>
          </w:p>
        </w:tc>
        <w:tc>
          <w:tcPr>
            <w:tcW w:w="538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54.230</w:t>
            </w:r>
          </w:p>
        </w:tc>
        <w:tc>
          <w:tcPr>
            <w:tcW w:w="6589" w:type="dxa"/>
            <w:tcBorders>
              <w:bottom w:val="single" w:sz="4" w:space="0" w:color="00000A"/>
              <w:right w:val="single" w:sz="8"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345.378</w:t>
            </w:r>
          </w:p>
        </w:tc>
      </w:tr>
      <w:tr w:rsidR="00EB2F24" w:rsidRPr="00F00D4E">
        <w:trPr>
          <w:trHeight w:val="255"/>
          <w:jc w:val="center"/>
        </w:trPr>
        <w:tc>
          <w:tcPr>
            <w:tcW w:w="559" w:type="dxa"/>
            <w:vMerge/>
            <w:tcBorders>
              <w:left w:val="single" w:sz="8" w:space="0" w:color="00000A"/>
              <w:bottom w:val="single" w:sz="8" w:space="0" w:color="000001"/>
              <w:right w:val="single" w:sz="4" w:space="0" w:color="00000A"/>
            </w:tcBorders>
            <w:shd w:val="clear" w:color="auto" w:fill="auto"/>
            <w:tcMar>
              <w:top w:w="0" w:type="dxa"/>
              <w:left w:w="70" w:type="dxa"/>
              <w:bottom w:w="0" w:type="dxa"/>
              <w:right w:w="70" w:type="dxa"/>
            </w:tcMar>
          </w:tcPr>
          <w:p w:rsidR="00EB2F24" w:rsidRPr="00F00D4E" w:rsidRDefault="00EB2F24">
            <w:pPr>
              <w:pStyle w:val="Predeterminado"/>
              <w:spacing w:after="0" w:line="100" w:lineRule="atLeast"/>
              <w:rPr>
                <w:rFonts w:ascii="Times New Roman" w:hAnsi="Times New Roman" w:cs="Times New Roman"/>
                <w:sz w:val="24"/>
                <w:szCs w:val="24"/>
              </w:rPr>
            </w:pPr>
          </w:p>
        </w:tc>
        <w:tc>
          <w:tcPr>
            <w:tcW w:w="17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Septiembre</w:t>
            </w:r>
          </w:p>
        </w:tc>
        <w:tc>
          <w:tcPr>
            <w:tcW w:w="29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4.100</w:t>
            </w:r>
          </w:p>
        </w:tc>
        <w:tc>
          <w:tcPr>
            <w:tcW w:w="41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35.088</w:t>
            </w:r>
          </w:p>
        </w:tc>
        <w:tc>
          <w:tcPr>
            <w:tcW w:w="538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14.790</w:t>
            </w:r>
          </w:p>
        </w:tc>
        <w:tc>
          <w:tcPr>
            <w:tcW w:w="6589" w:type="dxa"/>
            <w:tcBorders>
              <w:bottom w:val="single" w:sz="4" w:space="0" w:color="00000A"/>
              <w:right w:val="single" w:sz="8"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53.978</w:t>
            </w:r>
          </w:p>
        </w:tc>
      </w:tr>
      <w:tr w:rsidR="00EB2F24" w:rsidRPr="00F00D4E">
        <w:trPr>
          <w:trHeight w:val="255"/>
          <w:jc w:val="center"/>
        </w:trPr>
        <w:tc>
          <w:tcPr>
            <w:tcW w:w="559" w:type="dxa"/>
            <w:vMerge/>
            <w:tcBorders>
              <w:left w:val="single" w:sz="8" w:space="0" w:color="00000A"/>
              <w:bottom w:val="single" w:sz="8" w:space="0" w:color="000001"/>
              <w:right w:val="single" w:sz="4" w:space="0" w:color="00000A"/>
            </w:tcBorders>
            <w:shd w:val="clear" w:color="auto" w:fill="auto"/>
            <w:tcMar>
              <w:top w:w="0" w:type="dxa"/>
              <w:left w:w="70" w:type="dxa"/>
              <w:bottom w:w="0" w:type="dxa"/>
              <w:right w:w="70" w:type="dxa"/>
            </w:tcMar>
          </w:tcPr>
          <w:p w:rsidR="00EB2F24" w:rsidRPr="00F00D4E" w:rsidRDefault="00EB2F24">
            <w:pPr>
              <w:pStyle w:val="Predeterminado"/>
              <w:spacing w:after="0" w:line="100" w:lineRule="atLeast"/>
              <w:rPr>
                <w:rFonts w:ascii="Times New Roman" w:hAnsi="Times New Roman" w:cs="Times New Roman"/>
                <w:sz w:val="24"/>
                <w:szCs w:val="24"/>
              </w:rPr>
            </w:pPr>
          </w:p>
        </w:tc>
        <w:tc>
          <w:tcPr>
            <w:tcW w:w="17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Octubre</w:t>
            </w:r>
          </w:p>
        </w:tc>
        <w:tc>
          <w:tcPr>
            <w:tcW w:w="29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8.200</w:t>
            </w:r>
          </w:p>
        </w:tc>
        <w:tc>
          <w:tcPr>
            <w:tcW w:w="41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285.090</w:t>
            </w:r>
          </w:p>
        </w:tc>
        <w:tc>
          <w:tcPr>
            <w:tcW w:w="538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44.370</w:t>
            </w:r>
          </w:p>
        </w:tc>
        <w:tc>
          <w:tcPr>
            <w:tcW w:w="6589" w:type="dxa"/>
            <w:tcBorders>
              <w:bottom w:val="single" w:sz="4" w:space="0" w:color="00000A"/>
              <w:right w:val="single" w:sz="8"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337.660</w:t>
            </w:r>
          </w:p>
        </w:tc>
      </w:tr>
      <w:tr w:rsidR="00EB2F24" w:rsidRPr="00F00D4E">
        <w:trPr>
          <w:trHeight w:val="255"/>
          <w:jc w:val="center"/>
        </w:trPr>
        <w:tc>
          <w:tcPr>
            <w:tcW w:w="559" w:type="dxa"/>
            <w:vMerge/>
            <w:tcBorders>
              <w:left w:val="single" w:sz="8" w:space="0" w:color="00000A"/>
              <w:bottom w:val="single" w:sz="8" w:space="0" w:color="000001"/>
              <w:right w:val="single" w:sz="4" w:space="0" w:color="00000A"/>
            </w:tcBorders>
            <w:shd w:val="clear" w:color="auto" w:fill="auto"/>
            <w:tcMar>
              <w:top w:w="0" w:type="dxa"/>
              <w:left w:w="70" w:type="dxa"/>
              <w:bottom w:w="0" w:type="dxa"/>
              <w:right w:w="70" w:type="dxa"/>
            </w:tcMar>
          </w:tcPr>
          <w:p w:rsidR="00EB2F24" w:rsidRPr="00F00D4E" w:rsidRDefault="00EB2F24">
            <w:pPr>
              <w:pStyle w:val="Predeterminado"/>
              <w:spacing w:after="0" w:line="100" w:lineRule="atLeast"/>
              <w:rPr>
                <w:rFonts w:ascii="Times New Roman" w:hAnsi="Times New Roman" w:cs="Times New Roman"/>
                <w:sz w:val="24"/>
                <w:szCs w:val="24"/>
              </w:rPr>
            </w:pPr>
          </w:p>
        </w:tc>
        <w:tc>
          <w:tcPr>
            <w:tcW w:w="17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Noviembre</w:t>
            </w:r>
          </w:p>
        </w:tc>
        <w:tc>
          <w:tcPr>
            <w:tcW w:w="29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0</w:t>
            </w:r>
          </w:p>
        </w:tc>
        <w:tc>
          <w:tcPr>
            <w:tcW w:w="41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188.598</w:t>
            </w:r>
          </w:p>
        </w:tc>
        <w:tc>
          <w:tcPr>
            <w:tcW w:w="538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14.790</w:t>
            </w:r>
          </w:p>
        </w:tc>
        <w:tc>
          <w:tcPr>
            <w:tcW w:w="6589" w:type="dxa"/>
            <w:tcBorders>
              <w:bottom w:val="single" w:sz="4" w:space="0" w:color="00000A"/>
              <w:right w:val="single" w:sz="8"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203.388</w:t>
            </w:r>
          </w:p>
        </w:tc>
      </w:tr>
      <w:tr w:rsidR="00EB2F24" w:rsidRPr="00F00D4E">
        <w:trPr>
          <w:trHeight w:val="270"/>
          <w:jc w:val="center"/>
        </w:trPr>
        <w:tc>
          <w:tcPr>
            <w:tcW w:w="559" w:type="dxa"/>
            <w:vMerge/>
            <w:tcBorders>
              <w:left w:val="single" w:sz="8" w:space="0" w:color="00000A"/>
              <w:bottom w:val="single" w:sz="8" w:space="0" w:color="000001"/>
              <w:right w:val="single" w:sz="4" w:space="0" w:color="00000A"/>
            </w:tcBorders>
            <w:shd w:val="clear" w:color="auto" w:fill="auto"/>
            <w:tcMar>
              <w:top w:w="0" w:type="dxa"/>
              <w:left w:w="70" w:type="dxa"/>
              <w:bottom w:w="0" w:type="dxa"/>
              <w:right w:w="70" w:type="dxa"/>
            </w:tcMar>
          </w:tcPr>
          <w:p w:rsidR="00EB2F24" w:rsidRPr="00F00D4E" w:rsidRDefault="00EB2F24">
            <w:pPr>
              <w:pStyle w:val="Predeterminado"/>
              <w:spacing w:after="0" w:line="100" w:lineRule="atLeast"/>
              <w:rPr>
                <w:rFonts w:ascii="Times New Roman" w:hAnsi="Times New Roman" w:cs="Times New Roman"/>
                <w:sz w:val="24"/>
                <w:szCs w:val="24"/>
              </w:rPr>
            </w:pPr>
          </w:p>
        </w:tc>
        <w:tc>
          <w:tcPr>
            <w:tcW w:w="1759" w:type="dxa"/>
            <w:tcBorders>
              <w:bottom w:val="single" w:sz="8"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Diciembre</w:t>
            </w:r>
          </w:p>
        </w:tc>
        <w:tc>
          <w:tcPr>
            <w:tcW w:w="2959" w:type="dxa"/>
            <w:tcBorders>
              <w:bottom w:val="single" w:sz="8"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0</w:t>
            </w:r>
          </w:p>
        </w:tc>
        <w:tc>
          <w:tcPr>
            <w:tcW w:w="4159" w:type="dxa"/>
            <w:tcBorders>
              <w:bottom w:val="single" w:sz="8"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30.960</w:t>
            </w:r>
          </w:p>
        </w:tc>
        <w:tc>
          <w:tcPr>
            <w:tcW w:w="5389" w:type="dxa"/>
            <w:tcBorders>
              <w:bottom w:val="single" w:sz="8"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4.930</w:t>
            </w:r>
          </w:p>
        </w:tc>
        <w:tc>
          <w:tcPr>
            <w:tcW w:w="6589" w:type="dxa"/>
            <w:tcBorders>
              <w:bottom w:val="single" w:sz="8" w:space="0" w:color="00000A"/>
              <w:right w:val="single" w:sz="8"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35.890</w:t>
            </w:r>
          </w:p>
        </w:tc>
      </w:tr>
      <w:tr w:rsidR="00EB2F24" w:rsidRPr="00F00D4E">
        <w:trPr>
          <w:trHeight w:val="255"/>
          <w:jc w:val="center"/>
        </w:trPr>
        <w:tc>
          <w:tcPr>
            <w:tcW w:w="559" w:type="dxa"/>
            <w:vMerge w:val="restart"/>
            <w:tcBorders>
              <w:left w:val="single" w:sz="8" w:space="0" w:color="00000A"/>
              <w:bottom w:val="single" w:sz="8" w:space="0" w:color="000001"/>
              <w:right w:val="single" w:sz="4" w:space="0" w:color="00000A"/>
            </w:tcBorders>
            <w:shd w:val="clear" w:color="auto" w:fill="D8D8D8"/>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Año 2012</w:t>
            </w:r>
          </w:p>
        </w:tc>
        <w:tc>
          <w:tcPr>
            <w:tcW w:w="17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Enero</w:t>
            </w:r>
          </w:p>
        </w:tc>
        <w:tc>
          <w:tcPr>
            <w:tcW w:w="29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0</w:t>
            </w:r>
          </w:p>
        </w:tc>
        <w:tc>
          <w:tcPr>
            <w:tcW w:w="41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28.380</w:t>
            </w:r>
          </w:p>
        </w:tc>
        <w:tc>
          <w:tcPr>
            <w:tcW w:w="538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4.930</w:t>
            </w:r>
          </w:p>
        </w:tc>
        <w:tc>
          <w:tcPr>
            <w:tcW w:w="6589" w:type="dxa"/>
            <w:tcBorders>
              <w:bottom w:val="single" w:sz="4" w:space="0" w:color="00000A"/>
              <w:right w:val="single" w:sz="8"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33.310</w:t>
            </w:r>
          </w:p>
        </w:tc>
      </w:tr>
      <w:tr w:rsidR="00EB2F24" w:rsidRPr="00F00D4E">
        <w:trPr>
          <w:trHeight w:val="255"/>
          <w:jc w:val="center"/>
        </w:trPr>
        <w:tc>
          <w:tcPr>
            <w:tcW w:w="559" w:type="dxa"/>
            <w:vMerge/>
            <w:tcBorders>
              <w:left w:val="single" w:sz="8" w:space="0" w:color="00000A"/>
              <w:bottom w:val="single" w:sz="8" w:space="0" w:color="000001"/>
              <w:right w:val="single" w:sz="4" w:space="0" w:color="00000A"/>
            </w:tcBorders>
            <w:shd w:val="clear" w:color="auto" w:fill="auto"/>
            <w:tcMar>
              <w:top w:w="0" w:type="dxa"/>
              <w:left w:w="70" w:type="dxa"/>
              <w:bottom w:w="0" w:type="dxa"/>
              <w:right w:w="70" w:type="dxa"/>
            </w:tcMar>
          </w:tcPr>
          <w:p w:rsidR="00EB2F24" w:rsidRPr="00F00D4E" w:rsidRDefault="00EB2F24">
            <w:pPr>
              <w:pStyle w:val="Predeterminado"/>
              <w:spacing w:after="0" w:line="100" w:lineRule="atLeast"/>
              <w:rPr>
                <w:rFonts w:ascii="Times New Roman" w:hAnsi="Times New Roman" w:cs="Times New Roman"/>
                <w:sz w:val="24"/>
                <w:szCs w:val="24"/>
              </w:rPr>
            </w:pPr>
          </w:p>
        </w:tc>
        <w:tc>
          <w:tcPr>
            <w:tcW w:w="17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Febrero</w:t>
            </w:r>
          </w:p>
        </w:tc>
        <w:tc>
          <w:tcPr>
            <w:tcW w:w="29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0</w:t>
            </w:r>
          </w:p>
        </w:tc>
        <w:tc>
          <w:tcPr>
            <w:tcW w:w="41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67.854</w:t>
            </w:r>
          </w:p>
        </w:tc>
        <w:tc>
          <w:tcPr>
            <w:tcW w:w="538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19.720</w:t>
            </w:r>
          </w:p>
        </w:tc>
        <w:tc>
          <w:tcPr>
            <w:tcW w:w="6589" w:type="dxa"/>
            <w:tcBorders>
              <w:bottom w:val="single" w:sz="4" w:space="0" w:color="00000A"/>
              <w:right w:val="single" w:sz="8"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87.574</w:t>
            </w:r>
          </w:p>
        </w:tc>
      </w:tr>
      <w:tr w:rsidR="00EB2F24" w:rsidRPr="00F00D4E">
        <w:trPr>
          <w:trHeight w:val="255"/>
          <w:jc w:val="center"/>
        </w:trPr>
        <w:tc>
          <w:tcPr>
            <w:tcW w:w="559" w:type="dxa"/>
            <w:vMerge/>
            <w:tcBorders>
              <w:left w:val="single" w:sz="8" w:space="0" w:color="00000A"/>
              <w:bottom w:val="single" w:sz="8" w:space="0" w:color="000001"/>
              <w:right w:val="single" w:sz="4" w:space="0" w:color="00000A"/>
            </w:tcBorders>
            <w:shd w:val="clear" w:color="auto" w:fill="auto"/>
            <w:tcMar>
              <w:top w:w="0" w:type="dxa"/>
              <w:left w:w="70" w:type="dxa"/>
              <w:bottom w:w="0" w:type="dxa"/>
              <w:right w:w="70" w:type="dxa"/>
            </w:tcMar>
          </w:tcPr>
          <w:p w:rsidR="00EB2F24" w:rsidRPr="00F00D4E" w:rsidRDefault="00EB2F24">
            <w:pPr>
              <w:pStyle w:val="Predeterminado"/>
              <w:spacing w:after="0" w:line="100" w:lineRule="atLeast"/>
              <w:rPr>
                <w:rFonts w:ascii="Times New Roman" w:hAnsi="Times New Roman" w:cs="Times New Roman"/>
                <w:sz w:val="24"/>
                <w:szCs w:val="24"/>
              </w:rPr>
            </w:pPr>
          </w:p>
        </w:tc>
        <w:tc>
          <w:tcPr>
            <w:tcW w:w="17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Marzo</w:t>
            </w:r>
          </w:p>
        </w:tc>
        <w:tc>
          <w:tcPr>
            <w:tcW w:w="29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223.450</w:t>
            </w:r>
          </w:p>
        </w:tc>
        <w:tc>
          <w:tcPr>
            <w:tcW w:w="41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176.214</w:t>
            </w:r>
          </w:p>
        </w:tc>
        <w:tc>
          <w:tcPr>
            <w:tcW w:w="538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34.510</w:t>
            </w:r>
          </w:p>
        </w:tc>
        <w:tc>
          <w:tcPr>
            <w:tcW w:w="6589" w:type="dxa"/>
            <w:tcBorders>
              <w:bottom w:val="single" w:sz="4" w:space="0" w:color="00000A"/>
              <w:right w:val="single" w:sz="8"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434.174</w:t>
            </w:r>
          </w:p>
        </w:tc>
      </w:tr>
      <w:tr w:rsidR="00EB2F24" w:rsidRPr="00F00D4E">
        <w:trPr>
          <w:trHeight w:val="255"/>
          <w:jc w:val="center"/>
        </w:trPr>
        <w:tc>
          <w:tcPr>
            <w:tcW w:w="559" w:type="dxa"/>
            <w:vMerge/>
            <w:tcBorders>
              <w:left w:val="single" w:sz="8" w:space="0" w:color="00000A"/>
              <w:bottom w:val="single" w:sz="8" w:space="0" w:color="000001"/>
              <w:right w:val="single" w:sz="4" w:space="0" w:color="00000A"/>
            </w:tcBorders>
            <w:shd w:val="clear" w:color="auto" w:fill="auto"/>
            <w:tcMar>
              <w:top w:w="0" w:type="dxa"/>
              <w:left w:w="70" w:type="dxa"/>
              <w:bottom w:w="0" w:type="dxa"/>
              <w:right w:w="70" w:type="dxa"/>
            </w:tcMar>
          </w:tcPr>
          <w:p w:rsidR="00EB2F24" w:rsidRPr="00F00D4E" w:rsidRDefault="00EB2F24">
            <w:pPr>
              <w:pStyle w:val="Predeterminado"/>
              <w:spacing w:after="0" w:line="100" w:lineRule="atLeast"/>
              <w:rPr>
                <w:rFonts w:ascii="Times New Roman" w:hAnsi="Times New Roman" w:cs="Times New Roman"/>
                <w:sz w:val="24"/>
                <w:szCs w:val="24"/>
              </w:rPr>
            </w:pPr>
          </w:p>
        </w:tc>
        <w:tc>
          <w:tcPr>
            <w:tcW w:w="17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Abril</w:t>
            </w:r>
          </w:p>
        </w:tc>
        <w:tc>
          <w:tcPr>
            <w:tcW w:w="29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106.600</w:t>
            </w:r>
          </w:p>
        </w:tc>
        <w:tc>
          <w:tcPr>
            <w:tcW w:w="41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222.654</w:t>
            </w:r>
          </w:p>
        </w:tc>
        <w:tc>
          <w:tcPr>
            <w:tcW w:w="538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54.230</w:t>
            </w:r>
          </w:p>
        </w:tc>
        <w:tc>
          <w:tcPr>
            <w:tcW w:w="6589" w:type="dxa"/>
            <w:tcBorders>
              <w:bottom w:val="single" w:sz="4" w:space="0" w:color="00000A"/>
              <w:right w:val="single" w:sz="8"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383.484</w:t>
            </w:r>
          </w:p>
        </w:tc>
      </w:tr>
      <w:tr w:rsidR="00EB2F24" w:rsidRPr="00F00D4E">
        <w:trPr>
          <w:trHeight w:val="255"/>
          <w:jc w:val="center"/>
        </w:trPr>
        <w:tc>
          <w:tcPr>
            <w:tcW w:w="559" w:type="dxa"/>
            <w:vMerge/>
            <w:tcBorders>
              <w:left w:val="single" w:sz="8" w:space="0" w:color="00000A"/>
              <w:bottom w:val="single" w:sz="8" w:space="0" w:color="000001"/>
              <w:right w:val="single" w:sz="4" w:space="0" w:color="00000A"/>
            </w:tcBorders>
            <w:shd w:val="clear" w:color="auto" w:fill="auto"/>
            <w:tcMar>
              <w:top w:w="0" w:type="dxa"/>
              <w:left w:w="70" w:type="dxa"/>
              <w:bottom w:w="0" w:type="dxa"/>
              <w:right w:w="70" w:type="dxa"/>
            </w:tcMar>
          </w:tcPr>
          <w:p w:rsidR="00EB2F24" w:rsidRPr="00F00D4E" w:rsidRDefault="00EB2F24">
            <w:pPr>
              <w:pStyle w:val="Predeterminado"/>
              <w:spacing w:after="0" w:line="100" w:lineRule="atLeast"/>
              <w:rPr>
                <w:rFonts w:ascii="Times New Roman" w:hAnsi="Times New Roman" w:cs="Times New Roman"/>
                <w:sz w:val="24"/>
                <w:szCs w:val="24"/>
              </w:rPr>
            </w:pPr>
          </w:p>
        </w:tc>
        <w:tc>
          <w:tcPr>
            <w:tcW w:w="17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Mayo</w:t>
            </w:r>
          </w:p>
        </w:tc>
        <w:tc>
          <w:tcPr>
            <w:tcW w:w="29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106.600</w:t>
            </w:r>
          </w:p>
        </w:tc>
        <w:tc>
          <w:tcPr>
            <w:tcW w:w="415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217.752</w:t>
            </w:r>
          </w:p>
        </w:tc>
        <w:tc>
          <w:tcPr>
            <w:tcW w:w="538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54.230</w:t>
            </w:r>
          </w:p>
        </w:tc>
        <w:tc>
          <w:tcPr>
            <w:tcW w:w="6589" w:type="dxa"/>
            <w:tcBorders>
              <w:bottom w:val="single" w:sz="4" w:space="0" w:color="00000A"/>
              <w:right w:val="single" w:sz="8"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378.582</w:t>
            </w:r>
          </w:p>
        </w:tc>
      </w:tr>
      <w:tr w:rsidR="00EB2F24" w:rsidRPr="00F00D4E">
        <w:trPr>
          <w:trHeight w:val="270"/>
          <w:jc w:val="center"/>
        </w:trPr>
        <w:tc>
          <w:tcPr>
            <w:tcW w:w="559" w:type="dxa"/>
            <w:vMerge/>
            <w:tcBorders>
              <w:left w:val="single" w:sz="8" w:space="0" w:color="00000A"/>
              <w:bottom w:val="single" w:sz="8" w:space="0" w:color="000001"/>
              <w:right w:val="single" w:sz="4" w:space="0" w:color="00000A"/>
            </w:tcBorders>
            <w:shd w:val="clear" w:color="auto" w:fill="auto"/>
            <w:tcMar>
              <w:top w:w="0" w:type="dxa"/>
              <w:left w:w="70" w:type="dxa"/>
              <w:bottom w:w="0" w:type="dxa"/>
              <w:right w:w="70" w:type="dxa"/>
            </w:tcMar>
          </w:tcPr>
          <w:p w:rsidR="00EB2F24" w:rsidRPr="00F00D4E" w:rsidRDefault="00EB2F24">
            <w:pPr>
              <w:pStyle w:val="Predeterminado"/>
              <w:spacing w:after="0" w:line="100" w:lineRule="atLeast"/>
              <w:rPr>
                <w:rFonts w:ascii="Times New Roman" w:hAnsi="Times New Roman" w:cs="Times New Roman"/>
                <w:sz w:val="24"/>
                <w:szCs w:val="24"/>
              </w:rPr>
            </w:pPr>
          </w:p>
        </w:tc>
        <w:tc>
          <w:tcPr>
            <w:tcW w:w="1759" w:type="dxa"/>
            <w:tcBorders>
              <w:bottom w:val="single" w:sz="8"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Junio</w:t>
            </w:r>
          </w:p>
        </w:tc>
        <w:tc>
          <w:tcPr>
            <w:tcW w:w="2959" w:type="dxa"/>
            <w:tcBorders>
              <w:bottom w:val="single" w:sz="8"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86.100</w:t>
            </w:r>
          </w:p>
        </w:tc>
        <w:tc>
          <w:tcPr>
            <w:tcW w:w="4159" w:type="dxa"/>
            <w:tcBorders>
              <w:bottom w:val="single" w:sz="8"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184.212</w:t>
            </w:r>
          </w:p>
        </w:tc>
        <w:tc>
          <w:tcPr>
            <w:tcW w:w="5389" w:type="dxa"/>
            <w:tcBorders>
              <w:bottom w:val="single" w:sz="8"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39.440</w:t>
            </w:r>
          </w:p>
        </w:tc>
        <w:tc>
          <w:tcPr>
            <w:tcW w:w="6589" w:type="dxa"/>
            <w:tcBorders>
              <w:bottom w:val="single" w:sz="8" w:space="0" w:color="00000A"/>
              <w:right w:val="single" w:sz="8"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309.752</w:t>
            </w:r>
          </w:p>
        </w:tc>
      </w:tr>
    </w:tbl>
    <w:p w:rsidR="00EB2F24" w:rsidRPr="00F00D4E" w:rsidRDefault="00EB2F24">
      <w:pPr>
        <w:pStyle w:val="GT"/>
        <w:spacing w:line="100" w:lineRule="atLeast"/>
        <w:rPr>
          <w:rFonts w:ascii="Times New Roman" w:hAnsi="Times New Roman" w:cs="Times New Roman"/>
          <w:sz w:val="24"/>
          <w:szCs w:val="24"/>
        </w:rPr>
      </w:pPr>
    </w:p>
    <w:p w:rsidR="00D15565" w:rsidRPr="00F00D4E" w:rsidRDefault="00D15565">
      <w:pPr>
        <w:pStyle w:val="GT"/>
        <w:spacing w:line="100" w:lineRule="atLeast"/>
        <w:rPr>
          <w:rFonts w:ascii="Times New Roman" w:hAnsi="Times New Roman" w:cs="Times New Roman"/>
          <w:sz w:val="24"/>
          <w:szCs w:val="24"/>
        </w:rPr>
      </w:pPr>
    </w:p>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sz w:val="24"/>
          <w:szCs w:val="24"/>
        </w:rPr>
        <w:t>Tabla N° 2.- Residuos orgánicos mensuales</w:t>
      </w: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842E39">
      <w:pPr>
        <w:pStyle w:val="Predeterminado"/>
        <w:rPr>
          <w:rFonts w:ascii="Times New Roman" w:hAnsi="Times New Roman" w:cs="Times New Roman"/>
          <w:sz w:val="24"/>
          <w:szCs w:val="24"/>
        </w:rPr>
      </w:pPr>
      <w:r w:rsidRPr="00F00D4E">
        <w:rPr>
          <w:rFonts w:ascii="Times New Roman" w:hAnsi="Times New Roman" w:cs="Times New Roman"/>
          <w:sz w:val="24"/>
          <w:szCs w:val="24"/>
        </w:rPr>
        <w:t>De esta forma la cantidad de residuos generados durante estas últimas temporadas corresponde a:</w:t>
      </w:r>
    </w:p>
    <w:p w:rsidR="00EB2F24" w:rsidRPr="00F00D4E" w:rsidRDefault="00EB2F24">
      <w:pPr>
        <w:pStyle w:val="GT"/>
        <w:spacing w:line="100" w:lineRule="atLeast"/>
        <w:jc w:val="both"/>
        <w:rPr>
          <w:rFonts w:ascii="Times New Roman" w:hAnsi="Times New Roman" w:cs="Times New Roman"/>
          <w:sz w:val="24"/>
          <w:szCs w:val="24"/>
        </w:rPr>
      </w:pPr>
    </w:p>
    <w:tbl>
      <w:tblPr>
        <w:tblW w:w="0" w:type="auto"/>
        <w:jc w:val="center"/>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1200"/>
        <w:gridCol w:w="2899"/>
      </w:tblGrid>
      <w:tr w:rsidR="00EB2F24" w:rsidRPr="00F00D4E">
        <w:trPr>
          <w:trHeight w:val="255"/>
          <w:jc w:val="center"/>
        </w:trPr>
        <w:tc>
          <w:tcPr>
            <w:tcW w:w="1200" w:type="dxa"/>
            <w:tcBorders>
              <w:top w:val="single" w:sz="4" w:space="0" w:color="00000A"/>
              <w:left w:val="single" w:sz="4" w:space="0" w:color="00000A"/>
              <w:bottom w:val="single" w:sz="4" w:space="0" w:color="00000A"/>
              <w:right w:val="single" w:sz="4" w:space="0" w:color="00000A"/>
            </w:tcBorders>
            <w:shd w:val="clear" w:color="auto" w:fill="D8D8D8"/>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Año</w:t>
            </w:r>
          </w:p>
        </w:tc>
        <w:tc>
          <w:tcPr>
            <w:tcW w:w="2899" w:type="dxa"/>
            <w:tcBorders>
              <w:top w:val="single" w:sz="4" w:space="0" w:color="00000A"/>
              <w:bottom w:val="single" w:sz="4" w:space="0" w:color="00000A"/>
              <w:right w:val="single" w:sz="4" w:space="0" w:color="00000A"/>
            </w:tcBorders>
            <w:shd w:val="clear" w:color="auto" w:fill="D8D8D8"/>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b/>
                <w:bCs/>
                <w:sz w:val="24"/>
                <w:szCs w:val="24"/>
                <w:lang w:eastAsia="es-ES"/>
              </w:rPr>
              <w:t>Residuos (Ton)</w:t>
            </w:r>
          </w:p>
        </w:tc>
      </w:tr>
      <w:tr w:rsidR="00EB2F24" w:rsidRPr="00F00D4E">
        <w:trPr>
          <w:trHeight w:val="255"/>
          <w:jc w:val="center"/>
        </w:trPr>
        <w:tc>
          <w:tcPr>
            <w:tcW w:w="1200"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2.009</w:t>
            </w:r>
          </w:p>
        </w:tc>
        <w:tc>
          <w:tcPr>
            <w:tcW w:w="289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1.512</w:t>
            </w:r>
          </w:p>
        </w:tc>
      </w:tr>
      <w:tr w:rsidR="00EB2F24" w:rsidRPr="00F00D4E">
        <w:trPr>
          <w:trHeight w:val="255"/>
          <w:jc w:val="center"/>
        </w:trPr>
        <w:tc>
          <w:tcPr>
            <w:tcW w:w="1200"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2.010</w:t>
            </w:r>
          </w:p>
        </w:tc>
        <w:tc>
          <w:tcPr>
            <w:tcW w:w="289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2.802</w:t>
            </w:r>
          </w:p>
        </w:tc>
      </w:tr>
      <w:tr w:rsidR="00EB2F24" w:rsidRPr="00F00D4E">
        <w:trPr>
          <w:trHeight w:val="255"/>
          <w:jc w:val="center"/>
        </w:trPr>
        <w:tc>
          <w:tcPr>
            <w:tcW w:w="1200"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2.011</w:t>
            </w:r>
          </w:p>
        </w:tc>
        <w:tc>
          <w:tcPr>
            <w:tcW w:w="289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2.859</w:t>
            </w:r>
          </w:p>
        </w:tc>
      </w:tr>
      <w:tr w:rsidR="00EB2F24" w:rsidRPr="00F00D4E">
        <w:trPr>
          <w:trHeight w:val="270"/>
          <w:jc w:val="center"/>
        </w:trPr>
        <w:tc>
          <w:tcPr>
            <w:tcW w:w="1200"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2.012(*)</w:t>
            </w:r>
          </w:p>
        </w:tc>
        <w:tc>
          <w:tcPr>
            <w:tcW w:w="2899" w:type="dxa"/>
            <w:tcBorders>
              <w:bottom w:val="single" w:sz="4" w:space="0" w:color="00000A"/>
              <w:right w:val="single" w:sz="4" w:space="0" w:color="00000A"/>
            </w:tcBorders>
            <w:shd w:val="clear" w:color="auto" w:fill="FFFFFF"/>
            <w:tcMar>
              <w:top w:w="0" w:type="dxa"/>
              <w:left w:w="70" w:type="dxa"/>
              <w:bottom w:w="0" w:type="dxa"/>
              <w:right w:w="70" w:type="dxa"/>
            </w:tcMar>
          </w:tcPr>
          <w:p w:rsidR="00EB2F24" w:rsidRPr="00F00D4E" w:rsidRDefault="00842E39">
            <w:pPr>
              <w:pStyle w:val="Predeterminado"/>
              <w:spacing w:after="0" w:line="100" w:lineRule="atLeast"/>
              <w:jc w:val="center"/>
              <w:rPr>
                <w:rFonts w:ascii="Times New Roman" w:hAnsi="Times New Roman" w:cs="Times New Roman"/>
                <w:sz w:val="24"/>
                <w:szCs w:val="24"/>
              </w:rPr>
            </w:pPr>
            <w:r w:rsidRPr="00F00D4E">
              <w:rPr>
                <w:rFonts w:ascii="Times New Roman" w:eastAsia="Times New Roman" w:hAnsi="Times New Roman" w:cs="Times New Roman"/>
                <w:sz w:val="24"/>
                <w:szCs w:val="24"/>
                <w:lang w:eastAsia="es-ES"/>
              </w:rPr>
              <w:t>1.627</w:t>
            </w:r>
          </w:p>
        </w:tc>
      </w:tr>
    </w:tbl>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sz w:val="24"/>
          <w:szCs w:val="24"/>
        </w:rPr>
        <w:t>Tabla N° 3.- Residuos orgánicos por año</w:t>
      </w:r>
    </w:p>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i/>
          <w:sz w:val="24"/>
          <w:szCs w:val="24"/>
        </w:rPr>
        <w:t>NOTA: el presente año, se encuentra cuantificado hasta el mes de Junio.</w:t>
      </w: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EB2F24">
      <w:pPr>
        <w:pStyle w:val="Predeterminado"/>
        <w:rPr>
          <w:rFonts w:ascii="Times New Roman" w:hAnsi="Times New Roman" w:cs="Times New Roman"/>
          <w:sz w:val="24"/>
          <w:szCs w:val="24"/>
        </w:rPr>
        <w:sectPr w:rsidR="00EB2F24" w:rsidRPr="00F00D4E" w:rsidSect="0055587E">
          <w:footerReference w:type="default" r:id="rId9"/>
          <w:pgSz w:w="12240" w:h="15840" w:code="1"/>
          <w:pgMar w:top="1417" w:right="1701" w:bottom="1417" w:left="1701" w:header="720" w:footer="720" w:gutter="0"/>
          <w:cols w:space="720"/>
          <w:formProt w:val="0"/>
          <w:docGrid w:linePitch="299"/>
        </w:sectPr>
      </w:pPr>
    </w:p>
    <w:p w:rsidR="00EB2F24" w:rsidRPr="00F00D4E" w:rsidRDefault="00842E39">
      <w:pPr>
        <w:pStyle w:val="GT"/>
        <w:pageBreakBefore/>
        <w:numPr>
          <w:ilvl w:val="0"/>
          <w:numId w:val="3"/>
        </w:numPr>
        <w:spacing w:line="100" w:lineRule="atLeast"/>
        <w:ind w:left="2127" w:hanging="927"/>
        <w:rPr>
          <w:rFonts w:ascii="Times New Roman" w:hAnsi="Times New Roman" w:cs="Times New Roman"/>
          <w:sz w:val="24"/>
          <w:szCs w:val="24"/>
        </w:rPr>
      </w:pPr>
      <w:r w:rsidRPr="00F00D4E">
        <w:rPr>
          <w:rFonts w:ascii="Times New Roman" w:hAnsi="Times New Roman" w:cs="Times New Roman"/>
          <w:sz w:val="24"/>
          <w:szCs w:val="24"/>
        </w:rPr>
        <w:lastRenderedPageBreak/>
        <w:t>Sólidos del sistema de manejo y disposición de riles tratados</w:t>
      </w:r>
    </w:p>
    <w:p w:rsidR="00EB2F24" w:rsidRPr="00F00D4E" w:rsidRDefault="00EB2F24">
      <w:pPr>
        <w:pStyle w:val="GT"/>
        <w:spacing w:line="100" w:lineRule="atLeast"/>
        <w:rPr>
          <w:rFonts w:ascii="Times New Roman" w:hAnsi="Times New Roman" w:cs="Times New Roman"/>
          <w:sz w:val="24"/>
          <w:szCs w:val="24"/>
        </w:rPr>
      </w:pPr>
    </w:p>
    <w:p w:rsidR="00EB2F24" w:rsidRPr="00F00D4E" w:rsidRDefault="00842E39">
      <w:pPr>
        <w:pStyle w:val="GT"/>
        <w:spacing w:line="100" w:lineRule="atLeast"/>
        <w:jc w:val="both"/>
        <w:rPr>
          <w:rFonts w:ascii="Times New Roman" w:hAnsi="Times New Roman" w:cs="Times New Roman"/>
          <w:sz w:val="24"/>
          <w:szCs w:val="24"/>
        </w:rPr>
      </w:pPr>
      <w:r w:rsidRPr="00F00D4E">
        <w:rPr>
          <w:rFonts w:ascii="Times New Roman" w:hAnsi="Times New Roman" w:cs="Times New Roman"/>
          <w:sz w:val="24"/>
          <w:szCs w:val="24"/>
        </w:rPr>
        <w:t>Agroindustrial Surfrut Ltda. Utiliza sus residuos líquidos, previamente tratados, en riego.</w:t>
      </w:r>
    </w:p>
    <w:p w:rsidR="00EB2F24" w:rsidRPr="00F00D4E" w:rsidRDefault="00842E39">
      <w:pPr>
        <w:pStyle w:val="GT"/>
        <w:spacing w:line="100" w:lineRule="atLeast"/>
        <w:jc w:val="both"/>
        <w:rPr>
          <w:rFonts w:ascii="Times New Roman" w:hAnsi="Times New Roman" w:cs="Times New Roman"/>
          <w:sz w:val="24"/>
          <w:szCs w:val="24"/>
        </w:rPr>
      </w:pPr>
      <w:r w:rsidRPr="00F00D4E">
        <w:rPr>
          <w:rFonts w:ascii="Times New Roman" w:hAnsi="Times New Roman" w:cs="Times New Roman"/>
          <w:sz w:val="24"/>
          <w:szCs w:val="24"/>
        </w:rPr>
        <w:t xml:space="preserve">En las primeras etapas del tratamiento de los residuos líquidos, se efectúa dos procesos de separación de sólidos. Adicionalmente, se efectúa al interior de la planta (antes que el RIL salga de la planta hacia el Sistema de Tratamiento de </w:t>
      </w:r>
      <w:r w:rsidR="00F00D4E" w:rsidRPr="00F00D4E">
        <w:rPr>
          <w:rFonts w:ascii="Times New Roman" w:hAnsi="Times New Roman" w:cs="Times New Roman"/>
          <w:sz w:val="24"/>
          <w:szCs w:val="24"/>
        </w:rPr>
        <w:t>Riles</w:t>
      </w:r>
      <w:r w:rsidRPr="00F00D4E">
        <w:rPr>
          <w:rFonts w:ascii="Times New Roman" w:hAnsi="Times New Roman" w:cs="Times New Roman"/>
          <w:sz w:val="24"/>
          <w:szCs w:val="24"/>
        </w:rPr>
        <w:t xml:space="preserve">) una separación sólido líquido, por medio de un filtro rotatorio, de modo de captar los sólidos de las líneas de las manzanas y pimentones, procesos críticos dentro del sistema de tratamiento de residuos. Debemos destacar que el principal producto es la manzana, ya que se procesan entre 20.000 a 25.000 toneladas anuales. Como ambas líneas de procesos se unen en forma previa al primer separador de sólidos no es posible separar los sólidos por producto. </w:t>
      </w:r>
      <w:r w:rsidRPr="0076587A">
        <w:rPr>
          <w:rFonts w:ascii="Times New Roman" w:hAnsi="Times New Roman" w:cs="Times New Roman"/>
          <w:sz w:val="24"/>
          <w:szCs w:val="24"/>
          <w:highlight w:val="yellow"/>
        </w:rPr>
        <w:t>Los sólidos se acumulados en una tolva elevada y cada vez que se llena, son transportados mediante un (Camión cerrado o coloso con un tractor) para ser llevados al lugar de compostaje.</w:t>
      </w:r>
    </w:p>
    <w:p w:rsidR="00EB2F24" w:rsidRPr="00F00D4E" w:rsidRDefault="00842E39">
      <w:pPr>
        <w:pStyle w:val="GT"/>
        <w:spacing w:line="100" w:lineRule="atLeast"/>
        <w:jc w:val="both"/>
        <w:rPr>
          <w:rFonts w:ascii="Times New Roman" w:hAnsi="Times New Roman" w:cs="Times New Roman"/>
          <w:sz w:val="24"/>
          <w:szCs w:val="24"/>
        </w:rPr>
      </w:pPr>
      <w:r w:rsidRPr="00F00D4E">
        <w:rPr>
          <w:rFonts w:ascii="Times New Roman" w:hAnsi="Times New Roman" w:cs="Times New Roman"/>
          <w:sz w:val="24"/>
          <w:szCs w:val="24"/>
        </w:rPr>
        <w:t>El sistema de tratamiento, cuenta con una etapa de separación de sólidos-líquido, realizada en la zona de pre tratamiento, antes de enviar los Riles al tranque de acumulación. Este proceso es realizado por dos equipos en paralelo, un separador estático de sólidos “Filtro parabólico” y un segundo equipo automático “filtro Rotatorio”, para asegurar la separación completa de los sólidos orgánicos de los procesos. Estos equipos son alimentados por un mismo equipo de bombeo, en cuya línea de descarga se produce la bifurcación a ambos equipos, reguladas por medio de válvulas. La cantidad de sólidos obtenidos en esta etapa es bastante menor que la realizada al interior de la planta (ver tabla Nº2), debido a que corresponden solo a los separados desde el RIL.</w:t>
      </w:r>
    </w:p>
    <w:p w:rsidR="00EB2F24" w:rsidRPr="00F00D4E" w:rsidRDefault="00842E39" w:rsidP="00F00D4E">
      <w:pPr>
        <w:pStyle w:val="GT"/>
        <w:spacing w:line="100" w:lineRule="atLeast"/>
        <w:jc w:val="both"/>
        <w:rPr>
          <w:rFonts w:ascii="Times New Roman" w:hAnsi="Times New Roman" w:cs="Times New Roman"/>
          <w:sz w:val="24"/>
          <w:szCs w:val="24"/>
        </w:rPr>
      </w:pPr>
      <w:r w:rsidRPr="0076587A">
        <w:rPr>
          <w:rFonts w:ascii="Times New Roman" w:hAnsi="Times New Roman" w:cs="Times New Roman"/>
          <w:sz w:val="24"/>
          <w:szCs w:val="24"/>
          <w:highlight w:val="yellow"/>
        </w:rPr>
        <w:t>El transporte de estos residuos a la zona de compostaje, se hará en forma interna en el mismo predio, por lo que no habrá interacción con el medio exterior, siendo efectuado por un tractor que tira los residuos acumulados en el coloso.</w:t>
      </w:r>
      <w:r w:rsidRPr="00F00D4E">
        <w:rPr>
          <w:rFonts w:ascii="Times New Roman" w:hAnsi="Times New Roman" w:cs="Times New Roman"/>
          <w:sz w:val="24"/>
          <w:szCs w:val="24"/>
        </w:rPr>
        <w:t xml:space="preserve"> </w:t>
      </w:r>
    </w:p>
    <w:p w:rsidR="00EB2F24" w:rsidRPr="00F00D4E" w:rsidRDefault="00F00D4E" w:rsidP="00F00D4E">
      <w:pPr>
        <w:pStyle w:val="GT"/>
        <w:pageBreakBefore/>
        <w:spacing w:line="100" w:lineRule="atLeast"/>
        <w:ind w:left="360"/>
        <w:rPr>
          <w:rFonts w:ascii="Times New Roman" w:hAnsi="Times New Roman" w:cs="Times New Roman"/>
          <w:b/>
          <w:sz w:val="24"/>
          <w:szCs w:val="24"/>
        </w:rPr>
      </w:pPr>
      <w:r>
        <w:rPr>
          <w:rFonts w:ascii="Times New Roman" w:hAnsi="Times New Roman" w:cs="Times New Roman"/>
          <w:b/>
          <w:sz w:val="24"/>
          <w:szCs w:val="24"/>
          <w:lang w:val="es-CL"/>
        </w:rPr>
        <w:lastRenderedPageBreak/>
        <w:t xml:space="preserve">4.- </w:t>
      </w:r>
      <w:r w:rsidR="00842E39" w:rsidRPr="00F00D4E">
        <w:rPr>
          <w:rFonts w:ascii="Times New Roman" w:hAnsi="Times New Roman" w:cs="Times New Roman"/>
          <w:b/>
          <w:sz w:val="24"/>
          <w:szCs w:val="24"/>
          <w:lang w:val="es-CL"/>
        </w:rPr>
        <w:t>MANEJO Y DISPOSICIÓN DE RESIDUOS SÓLIDOS</w:t>
      </w: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842E39">
      <w:pPr>
        <w:pStyle w:val="GT"/>
        <w:spacing w:line="100" w:lineRule="atLeast"/>
        <w:jc w:val="both"/>
        <w:rPr>
          <w:rFonts w:ascii="Times New Roman" w:hAnsi="Times New Roman" w:cs="Times New Roman"/>
          <w:sz w:val="24"/>
          <w:szCs w:val="24"/>
        </w:rPr>
      </w:pPr>
      <w:r w:rsidRPr="0076587A">
        <w:rPr>
          <w:rFonts w:ascii="Times New Roman" w:hAnsi="Times New Roman" w:cs="Times New Roman"/>
          <w:sz w:val="24"/>
          <w:szCs w:val="24"/>
          <w:highlight w:val="yellow"/>
        </w:rPr>
        <w:t xml:space="preserve">Los residuos sólidos orgánicos generados en el proceso productivo, además de los separados en el sistema de tratamiento de </w:t>
      </w:r>
      <w:r w:rsidR="00F00D4E" w:rsidRPr="0076587A">
        <w:rPr>
          <w:rFonts w:ascii="Times New Roman" w:hAnsi="Times New Roman" w:cs="Times New Roman"/>
          <w:sz w:val="24"/>
          <w:szCs w:val="24"/>
          <w:highlight w:val="yellow"/>
        </w:rPr>
        <w:t>Riles</w:t>
      </w:r>
      <w:r w:rsidRPr="0076587A">
        <w:rPr>
          <w:rFonts w:ascii="Times New Roman" w:hAnsi="Times New Roman" w:cs="Times New Roman"/>
          <w:sz w:val="24"/>
          <w:szCs w:val="24"/>
          <w:highlight w:val="yellow"/>
        </w:rPr>
        <w:t>, son dispuestos en predio, previa transformación en compost.</w:t>
      </w: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842E39">
      <w:pPr>
        <w:pStyle w:val="GT"/>
        <w:spacing w:line="100" w:lineRule="atLeast"/>
        <w:jc w:val="both"/>
        <w:rPr>
          <w:rFonts w:ascii="Times New Roman" w:hAnsi="Times New Roman" w:cs="Times New Roman"/>
          <w:sz w:val="24"/>
          <w:szCs w:val="24"/>
        </w:rPr>
      </w:pPr>
      <w:r w:rsidRPr="00F00D4E">
        <w:rPr>
          <w:rFonts w:ascii="Times New Roman" w:hAnsi="Times New Roman" w:cs="Times New Roman"/>
          <w:sz w:val="24"/>
          <w:szCs w:val="24"/>
        </w:rPr>
        <w:t>La cantidad de estos residuos generados, tal como se muestra en la tabla Nº 2, es inferior a los 3000 ton/año.</w:t>
      </w: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842E39">
      <w:pPr>
        <w:pStyle w:val="GT"/>
        <w:numPr>
          <w:ilvl w:val="0"/>
          <w:numId w:val="4"/>
        </w:numPr>
        <w:spacing w:line="100" w:lineRule="atLeast"/>
        <w:ind w:left="1276" w:hanging="709"/>
        <w:rPr>
          <w:rFonts w:ascii="Times New Roman" w:hAnsi="Times New Roman" w:cs="Times New Roman"/>
          <w:sz w:val="24"/>
          <w:szCs w:val="24"/>
        </w:rPr>
      </w:pPr>
      <w:r w:rsidRPr="00F00D4E">
        <w:rPr>
          <w:rFonts w:ascii="Times New Roman" w:hAnsi="Times New Roman" w:cs="Times New Roman"/>
          <w:sz w:val="24"/>
          <w:szCs w:val="24"/>
        </w:rPr>
        <w:t xml:space="preserve"> Transporte </w:t>
      </w: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842E39">
      <w:pPr>
        <w:pStyle w:val="GT"/>
        <w:spacing w:line="100" w:lineRule="atLeast"/>
        <w:jc w:val="both"/>
        <w:rPr>
          <w:rFonts w:ascii="Times New Roman" w:hAnsi="Times New Roman" w:cs="Times New Roman"/>
          <w:sz w:val="24"/>
          <w:szCs w:val="24"/>
        </w:rPr>
      </w:pPr>
      <w:r w:rsidRPr="0076587A">
        <w:rPr>
          <w:rFonts w:ascii="Times New Roman" w:hAnsi="Times New Roman" w:cs="Times New Roman"/>
          <w:sz w:val="24"/>
          <w:szCs w:val="24"/>
          <w:highlight w:val="yellow"/>
        </w:rPr>
        <w:t xml:space="preserve">En la zona de Pre tratamiento del RIL, los residuos sólidos que salen de los filtros parabólico y rotatorio (primera instancia de separación sólido - líquido), además del </w:t>
      </w:r>
      <w:r w:rsidR="00F00D4E" w:rsidRPr="0076587A">
        <w:rPr>
          <w:rFonts w:ascii="Times New Roman" w:hAnsi="Times New Roman" w:cs="Times New Roman"/>
          <w:sz w:val="24"/>
          <w:szCs w:val="24"/>
          <w:highlight w:val="yellow"/>
        </w:rPr>
        <w:t>decantar</w:t>
      </w:r>
      <w:r w:rsidRPr="0076587A">
        <w:rPr>
          <w:rFonts w:ascii="Times New Roman" w:hAnsi="Times New Roman" w:cs="Times New Roman"/>
          <w:sz w:val="24"/>
          <w:szCs w:val="24"/>
          <w:highlight w:val="yellow"/>
        </w:rPr>
        <w:t xml:space="preserve"> que deshidrata la fracción sólidos de los decantadores cónicos (segunda instancia de separación sólido - líquido), caen a un coloso habilitado como </w:t>
      </w:r>
      <w:r w:rsidR="00F00D4E" w:rsidRPr="0076587A">
        <w:rPr>
          <w:rFonts w:ascii="Times New Roman" w:hAnsi="Times New Roman" w:cs="Times New Roman"/>
          <w:sz w:val="24"/>
          <w:szCs w:val="24"/>
          <w:highlight w:val="yellow"/>
        </w:rPr>
        <w:t>containers</w:t>
      </w:r>
      <w:r w:rsidRPr="0076587A">
        <w:rPr>
          <w:rFonts w:ascii="Times New Roman" w:hAnsi="Times New Roman" w:cs="Times New Roman"/>
          <w:sz w:val="24"/>
          <w:szCs w:val="24"/>
          <w:highlight w:val="yellow"/>
        </w:rPr>
        <w:t xml:space="preserve">, mediante gravedad. Este </w:t>
      </w:r>
      <w:r w:rsidR="00F00D4E" w:rsidRPr="0076587A">
        <w:rPr>
          <w:rFonts w:ascii="Times New Roman" w:hAnsi="Times New Roman" w:cs="Times New Roman"/>
          <w:sz w:val="24"/>
          <w:szCs w:val="24"/>
          <w:highlight w:val="yellow"/>
        </w:rPr>
        <w:t>containers</w:t>
      </w:r>
      <w:r w:rsidRPr="0076587A">
        <w:rPr>
          <w:rFonts w:ascii="Times New Roman" w:hAnsi="Times New Roman" w:cs="Times New Roman"/>
          <w:sz w:val="24"/>
          <w:szCs w:val="24"/>
          <w:highlight w:val="yellow"/>
        </w:rPr>
        <w:t xml:space="preserve"> es llevado al lugar de compostaje, por medio de un tractor</w:t>
      </w:r>
      <w:r w:rsidRPr="00F00D4E">
        <w:rPr>
          <w:rFonts w:ascii="Times New Roman" w:hAnsi="Times New Roman" w:cs="Times New Roman"/>
          <w:sz w:val="24"/>
          <w:szCs w:val="24"/>
        </w:rPr>
        <w:t xml:space="preserve">. </w:t>
      </w:r>
    </w:p>
    <w:p w:rsidR="00EB2F24" w:rsidRPr="00F00D4E" w:rsidRDefault="00842E39">
      <w:pPr>
        <w:pStyle w:val="GT"/>
        <w:spacing w:line="100" w:lineRule="atLeast"/>
        <w:jc w:val="both"/>
        <w:rPr>
          <w:rFonts w:ascii="Times New Roman" w:hAnsi="Times New Roman" w:cs="Times New Roman"/>
          <w:sz w:val="24"/>
          <w:szCs w:val="24"/>
        </w:rPr>
      </w:pPr>
      <w:r w:rsidRPr="0076587A">
        <w:rPr>
          <w:rFonts w:ascii="Times New Roman" w:hAnsi="Times New Roman" w:cs="Times New Roman"/>
          <w:sz w:val="24"/>
          <w:szCs w:val="24"/>
          <w:highlight w:val="yellow"/>
        </w:rPr>
        <w:t>En la zona de producción también se dispone de un coloso para la recolección de los residuos TOLVA. La carga del coloso será con una frecuencia tal que no habrá acumulación de residuos en el día, siendo diariamente llevados a la zona de compostaje, ya que puede convertirse en un foco de olores, además que entorpece el proceso operacional. Por otra parte, las mermas de materia prima, que son separados desde las líneas de producción, son acumuladas en bins, y llevadas diariamente a la zona de compostaje mediante un coloso y tractor, no realizando acopio temporal.</w:t>
      </w: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842E39">
      <w:pPr>
        <w:pStyle w:val="GT"/>
        <w:spacing w:line="100" w:lineRule="atLeast"/>
        <w:jc w:val="both"/>
        <w:rPr>
          <w:rFonts w:ascii="Times New Roman" w:hAnsi="Times New Roman" w:cs="Times New Roman"/>
          <w:sz w:val="24"/>
          <w:szCs w:val="24"/>
        </w:rPr>
      </w:pPr>
      <w:r w:rsidRPr="00F00D4E">
        <w:rPr>
          <w:rFonts w:ascii="Times New Roman" w:hAnsi="Times New Roman" w:cs="Times New Roman"/>
          <w:sz w:val="24"/>
          <w:szCs w:val="24"/>
        </w:rPr>
        <w:t>El transporte será interno dentro del predio y en forma dia</w:t>
      </w:r>
      <w:r w:rsidR="00D15565" w:rsidRPr="00F00D4E">
        <w:rPr>
          <w:rFonts w:ascii="Times New Roman" w:hAnsi="Times New Roman" w:cs="Times New Roman"/>
          <w:sz w:val="24"/>
          <w:szCs w:val="24"/>
        </w:rPr>
        <w:t>ria, realizados por tractores y camiones de l</w:t>
      </w:r>
      <w:r w:rsidR="00F00D4E" w:rsidRPr="00F00D4E">
        <w:rPr>
          <w:rFonts w:ascii="Times New Roman" w:hAnsi="Times New Roman" w:cs="Times New Roman"/>
          <w:sz w:val="24"/>
          <w:szCs w:val="24"/>
        </w:rPr>
        <w:t>a agrícola.</w:t>
      </w: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842E39">
      <w:pPr>
        <w:pStyle w:val="GT"/>
        <w:numPr>
          <w:ilvl w:val="0"/>
          <w:numId w:val="4"/>
        </w:numPr>
        <w:spacing w:line="100" w:lineRule="atLeast"/>
        <w:ind w:left="1276" w:hanging="709"/>
        <w:rPr>
          <w:rFonts w:ascii="Times New Roman" w:hAnsi="Times New Roman" w:cs="Times New Roman"/>
          <w:b/>
          <w:sz w:val="24"/>
          <w:szCs w:val="24"/>
        </w:rPr>
      </w:pPr>
      <w:r w:rsidRPr="00F00D4E">
        <w:rPr>
          <w:rFonts w:ascii="Times New Roman" w:hAnsi="Times New Roman" w:cs="Times New Roman"/>
          <w:b/>
          <w:sz w:val="24"/>
          <w:szCs w:val="24"/>
        </w:rPr>
        <w:lastRenderedPageBreak/>
        <w:t>Método de compostaje</w:t>
      </w: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842E39">
      <w:pPr>
        <w:pStyle w:val="GT"/>
        <w:spacing w:line="100" w:lineRule="atLeast"/>
        <w:jc w:val="both"/>
        <w:rPr>
          <w:rFonts w:ascii="Times New Roman" w:hAnsi="Times New Roman" w:cs="Times New Roman"/>
          <w:sz w:val="24"/>
          <w:szCs w:val="24"/>
        </w:rPr>
      </w:pPr>
      <w:r w:rsidRPr="00F00D4E">
        <w:rPr>
          <w:rFonts w:ascii="Times New Roman" w:hAnsi="Times New Roman" w:cs="Times New Roman"/>
          <w:sz w:val="24"/>
          <w:szCs w:val="24"/>
          <w:lang w:val="es-CL"/>
        </w:rPr>
        <w:t xml:space="preserve">La cancha de compostaje que </w:t>
      </w:r>
      <w:r w:rsidRPr="00F00D4E">
        <w:rPr>
          <w:rFonts w:ascii="Times New Roman" w:hAnsi="Times New Roman" w:cs="Times New Roman"/>
          <w:sz w:val="24"/>
          <w:szCs w:val="24"/>
        </w:rPr>
        <w:t xml:space="preserve">abarca una superficie total cercana a 0,8 há (8.000 m²), </w:t>
      </w:r>
      <w:r w:rsidRPr="00F00D4E">
        <w:rPr>
          <w:rFonts w:ascii="Times New Roman" w:hAnsi="Times New Roman" w:cs="Times New Roman"/>
          <w:sz w:val="24"/>
          <w:szCs w:val="24"/>
          <w:lang w:val="es-CL"/>
        </w:rPr>
        <w:t xml:space="preserve">se inserta en dependencias del predio de propiedad Sociedad Agrícola Ana María S.A., </w:t>
      </w:r>
      <w:r w:rsidRPr="00F00D4E">
        <w:rPr>
          <w:rFonts w:ascii="Times New Roman" w:hAnsi="Times New Roman" w:cs="Times New Roman"/>
          <w:sz w:val="24"/>
          <w:szCs w:val="24"/>
        </w:rPr>
        <w:t xml:space="preserve">a más de 1 kilómetros de distancia de casas habitacionales y alejado de fuentes de agua. </w:t>
      </w: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842E39">
      <w:pPr>
        <w:pStyle w:val="GT"/>
        <w:spacing w:line="100" w:lineRule="atLeast"/>
        <w:jc w:val="both"/>
        <w:rPr>
          <w:rFonts w:ascii="Times New Roman" w:hAnsi="Times New Roman" w:cs="Times New Roman"/>
          <w:sz w:val="24"/>
          <w:szCs w:val="24"/>
        </w:rPr>
      </w:pPr>
      <w:r w:rsidRPr="00F00D4E">
        <w:rPr>
          <w:rFonts w:ascii="Times New Roman" w:hAnsi="Times New Roman" w:cs="Times New Roman"/>
          <w:sz w:val="24"/>
          <w:szCs w:val="24"/>
        </w:rPr>
        <w:t>Existe un convenio por el cual,  Agrícola Ana María S.A. se compromete a cederle el terreno para realizar la fabricación de compost a Agroindustrial Surfrut Ltda., y a cambio Agroindustrial Surfrut Ltda., le entregará a Sociedad Agrícola Ana María S.A., el resultado de este compostaje (mejorador de suelos completamente orgánico) para que sea utilizado en el mismo predio donde se ubica la cancha de compostaje.</w:t>
      </w: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842E39">
      <w:pPr>
        <w:pStyle w:val="GT"/>
        <w:spacing w:line="100" w:lineRule="atLeast"/>
        <w:jc w:val="both"/>
        <w:rPr>
          <w:rFonts w:ascii="Times New Roman" w:hAnsi="Times New Roman" w:cs="Times New Roman"/>
          <w:sz w:val="24"/>
          <w:szCs w:val="24"/>
        </w:rPr>
      </w:pPr>
      <w:r w:rsidRPr="00F00D4E">
        <w:rPr>
          <w:rFonts w:ascii="Times New Roman" w:hAnsi="Times New Roman" w:cs="Times New Roman"/>
          <w:sz w:val="24"/>
          <w:szCs w:val="24"/>
        </w:rPr>
        <w:t xml:space="preserve">La cancha de compostaje, fue habilitada, realizando un rastraje para la eliminación de malezas y arbustos, continuando con una compactación de la tierra (arcilla impermeable) y la nivelación del terreno para obtener un declive de 2% con el objetivo de facilitar la evacuación de lixiviados que se generan durante el proceso de compostaje, líquidos que se recolectan por medio de canaletas perimetrales de 50 cm de profundidad y 50 cm de ancho, las que  se encuentran recubiertas con banda de polietileno. Posteriormente, los líquidos recibidos en esta canaleta son destinados para mojar las pilas o en su defecto, enviados al tranque de </w:t>
      </w:r>
      <w:r w:rsidR="00D15565" w:rsidRPr="00F00D4E">
        <w:rPr>
          <w:rFonts w:ascii="Times New Roman" w:hAnsi="Times New Roman" w:cs="Times New Roman"/>
          <w:sz w:val="24"/>
          <w:szCs w:val="24"/>
        </w:rPr>
        <w:t>Riles</w:t>
      </w:r>
      <w:r w:rsidRPr="00F00D4E">
        <w:rPr>
          <w:rFonts w:ascii="Times New Roman" w:hAnsi="Times New Roman" w:cs="Times New Roman"/>
          <w:sz w:val="24"/>
          <w:szCs w:val="24"/>
        </w:rPr>
        <w:t>.</w:t>
      </w: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842E39">
      <w:pPr>
        <w:pStyle w:val="GT"/>
        <w:spacing w:line="100" w:lineRule="atLeast"/>
        <w:jc w:val="both"/>
        <w:rPr>
          <w:rFonts w:ascii="Times New Roman" w:hAnsi="Times New Roman" w:cs="Times New Roman"/>
          <w:sz w:val="24"/>
          <w:szCs w:val="24"/>
        </w:rPr>
      </w:pPr>
      <w:r w:rsidRPr="00F00D4E">
        <w:rPr>
          <w:rFonts w:ascii="Times New Roman" w:hAnsi="Times New Roman" w:cs="Times New Roman"/>
          <w:sz w:val="24"/>
          <w:szCs w:val="24"/>
        </w:rPr>
        <w:t>Los componentes del mejorador de suelo agrícola se obtendrán de residuos producidos en los procesos productivos de Agroindustrial Surfrut Ltda., los cuales son los siguientes:</w:t>
      </w:r>
    </w:p>
    <w:p w:rsidR="00F00D4E" w:rsidRPr="00F00D4E" w:rsidRDefault="00F00D4E">
      <w:pPr>
        <w:pStyle w:val="GT"/>
        <w:spacing w:line="100" w:lineRule="atLeast"/>
        <w:jc w:val="both"/>
        <w:rPr>
          <w:rFonts w:ascii="Times New Roman" w:hAnsi="Times New Roman" w:cs="Times New Roman"/>
          <w:b/>
          <w:sz w:val="24"/>
          <w:szCs w:val="24"/>
        </w:rPr>
      </w:pPr>
    </w:p>
    <w:p w:rsidR="00D15565" w:rsidRPr="00F00D4E" w:rsidRDefault="00D15565">
      <w:pPr>
        <w:pStyle w:val="GT"/>
        <w:spacing w:line="100" w:lineRule="atLeast"/>
        <w:jc w:val="both"/>
        <w:rPr>
          <w:rFonts w:ascii="Times New Roman" w:hAnsi="Times New Roman" w:cs="Times New Roman"/>
          <w:b/>
          <w:sz w:val="24"/>
          <w:szCs w:val="24"/>
        </w:rPr>
      </w:pPr>
      <w:r w:rsidRPr="00F00D4E">
        <w:rPr>
          <w:rFonts w:ascii="Times New Roman" w:hAnsi="Times New Roman" w:cs="Times New Roman"/>
          <w:b/>
          <w:sz w:val="24"/>
          <w:szCs w:val="24"/>
        </w:rPr>
        <w:t xml:space="preserve">OTROS INSUMOS DEL COMPOST </w:t>
      </w:r>
    </w:p>
    <w:p w:rsidR="00EB2F24" w:rsidRPr="00F00D4E" w:rsidRDefault="00842E39">
      <w:pPr>
        <w:pStyle w:val="GT"/>
        <w:spacing w:line="100" w:lineRule="atLeast"/>
        <w:jc w:val="both"/>
        <w:rPr>
          <w:rFonts w:ascii="Times New Roman" w:hAnsi="Times New Roman" w:cs="Times New Roman"/>
          <w:sz w:val="24"/>
          <w:szCs w:val="24"/>
        </w:rPr>
      </w:pPr>
      <w:r w:rsidRPr="00F00D4E">
        <w:rPr>
          <w:rFonts w:ascii="Times New Roman" w:hAnsi="Times New Roman" w:cs="Times New Roman"/>
          <w:sz w:val="24"/>
          <w:szCs w:val="24"/>
        </w:rPr>
        <w:t>Datos de análisis de residuos sólidos utilizados en la fabricación del compost:</w:t>
      </w:r>
    </w:p>
    <w:p w:rsidR="00EB2F24" w:rsidRPr="00F00D4E" w:rsidRDefault="00EB2F24">
      <w:pPr>
        <w:pStyle w:val="GT"/>
        <w:spacing w:line="100" w:lineRule="atLeast"/>
        <w:jc w:val="both"/>
        <w:rPr>
          <w:rFonts w:ascii="Times New Roman" w:hAnsi="Times New Roman" w:cs="Times New Roman"/>
          <w:sz w:val="24"/>
          <w:szCs w:val="24"/>
        </w:rPr>
      </w:pPr>
    </w:p>
    <w:tbl>
      <w:tblPr>
        <w:tblW w:w="0" w:type="nil"/>
        <w:tblInd w:w="-70"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499"/>
        <w:gridCol w:w="3173"/>
        <w:gridCol w:w="3754"/>
        <w:gridCol w:w="4605"/>
        <w:gridCol w:w="5407"/>
        <w:gridCol w:w="6022"/>
        <w:gridCol w:w="6767"/>
        <w:gridCol w:w="-64816"/>
        <w:gridCol w:w="360"/>
        <w:gridCol w:w="-360"/>
        <w:gridCol w:w="360"/>
        <w:gridCol w:w="-360"/>
        <w:gridCol w:w="360"/>
        <w:gridCol w:w="64816"/>
      </w:tblGrid>
      <w:tr w:rsidR="00EB2F24" w:rsidRPr="00F00D4E">
        <w:tc>
          <w:tcPr>
            <w:tcW w:w="2499" w:type="dxa"/>
            <w:tcBorders>
              <w:top w:val="single" w:sz="4" w:space="0" w:color="00000A"/>
              <w:left w:val="single" w:sz="4" w:space="0" w:color="00000A"/>
              <w:bottom w:val="single" w:sz="4" w:space="0" w:color="00000A"/>
              <w:right w:val="single" w:sz="4" w:space="0" w:color="00000A"/>
            </w:tcBorders>
            <w:shd w:val="clear" w:color="auto" w:fill="F2F2F2"/>
            <w:tcMar>
              <w:top w:w="0" w:type="dxa"/>
              <w:left w:w="70" w:type="dxa"/>
              <w:bottom w:w="0" w:type="dxa"/>
              <w:right w:w="70" w:type="dxa"/>
            </w:tcMar>
          </w:tcPr>
          <w:p w:rsidR="00EB2F24" w:rsidRPr="00F00D4E" w:rsidRDefault="00842E39">
            <w:pPr>
              <w:pStyle w:val="GT"/>
              <w:spacing w:line="100" w:lineRule="atLeast"/>
              <w:jc w:val="both"/>
              <w:rPr>
                <w:rFonts w:ascii="Times New Roman" w:hAnsi="Times New Roman" w:cs="Times New Roman"/>
                <w:sz w:val="24"/>
                <w:szCs w:val="24"/>
              </w:rPr>
            </w:pPr>
            <w:r w:rsidRPr="00F00D4E">
              <w:rPr>
                <w:rFonts w:ascii="Times New Roman" w:hAnsi="Times New Roman" w:cs="Times New Roman"/>
                <w:sz w:val="24"/>
                <w:szCs w:val="24"/>
              </w:rPr>
              <w:t>Tipo residuo</w:t>
            </w:r>
          </w:p>
        </w:tc>
        <w:tc>
          <w:tcPr>
            <w:tcW w:w="3173" w:type="dxa"/>
            <w:tcBorders>
              <w:top w:val="single" w:sz="4" w:space="0" w:color="00000A"/>
              <w:left w:val="single" w:sz="4" w:space="0" w:color="00000A"/>
              <w:bottom w:val="single" w:sz="4" w:space="0" w:color="00000A"/>
              <w:right w:val="single" w:sz="4" w:space="0" w:color="00000A"/>
            </w:tcBorders>
            <w:shd w:val="clear" w:color="auto" w:fill="F2F2F2"/>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sz w:val="24"/>
                <w:szCs w:val="24"/>
              </w:rPr>
              <w:t>C/N</w:t>
            </w:r>
          </w:p>
        </w:tc>
        <w:tc>
          <w:tcPr>
            <w:tcW w:w="3754" w:type="dxa"/>
            <w:tcBorders>
              <w:top w:val="single" w:sz="4" w:space="0" w:color="00000A"/>
              <w:left w:val="single" w:sz="4" w:space="0" w:color="00000A"/>
              <w:bottom w:val="single" w:sz="4" w:space="0" w:color="00000A"/>
              <w:right w:val="single" w:sz="4" w:space="0" w:color="00000A"/>
            </w:tcBorders>
            <w:shd w:val="clear" w:color="auto" w:fill="F2F2F2"/>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sz w:val="24"/>
                <w:szCs w:val="24"/>
              </w:rPr>
              <w:t>pH</w:t>
            </w:r>
          </w:p>
        </w:tc>
        <w:tc>
          <w:tcPr>
            <w:tcW w:w="4605" w:type="dxa"/>
            <w:tcBorders>
              <w:top w:val="single" w:sz="4" w:space="0" w:color="00000A"/>
              <w:left w:val="single" w:sz="4" w:space="0" w:color="00000A"/>
              <w:bottom w:val="single" w:sz="4" w:space="0" w:color="00000A"/>
              <w:right w:val="single" w:sz="4" w:space="0" w:color="00000A"/>
            </w:tcBorders>
            <w:shd w:val="clear" w:color="auto" w:fill="F2F2F2"/>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sz w:val="24"/>
                <w:szCs w:val="24"/>
              </w:rPr>
              <w:t>%</w:t>
            </w:r>
          </w:p>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sz w:val="24"/>
                <w:szCs w:val="24"/>
              </w:rPr>
              <w:t>M.O.</w:t>
            </w:r>
          </w:p>
        </w:tc>
        <w:tc>
          <w:tcPr>
            <w:tcW w:w="5407" w:type="dxa"/>
            <w:tcBorders>
              <w:top w:val="single" w:sz="4" w:space="0" w:color="00000A"/>
              <w:left w:val="single" w:sz="4" w:space="0" w:color="00000A"/>
              <w:bottom w:val="single" w:sz="4" w:space="0" w:color="00000A"/>
              <w:right w:val="single" w:sz="4" w:space="0" w:color="00000A"/>
            </w:tcBorders>
            <w:shd w:val="clear" w:color="auto" w:fill="F2F2F2"/>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sz w:val="24"/>
                <w:szCs w:val="24"/>
              </w:rPr>
              <w:t>N</w:t>
            </w:r>
          </w:p>
        </w:tc>
        <w:tc>
          <w:tcPr>
            <w:tcW w:w="6022" w:type="dxa"/>
            <w:tcBorders>
              <w:top w:val="single" w:sz="4" w:space="0" w:color="00000A"/>
              <w:left w:val="single" w:sz="4" w:space="0" w:color="00000A"/>
              <w:bottom w:val="single" w:sz="4" w:space="0" w:color="00000A"/>
              <w:right w:val="single" w:sz="4" w:space="0" w:color="00000A"/>
            </w:tcBorders>
            <w:shd w:val="clear" w:color="auto" w:fill="F2F2F2"/>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sz w:val="24"/>
                <w:szCs w:val="24"/>
              </w:rPr>
              <w:t>P</w:t>
            </w:r>
          </w:p>
        </w:tc>
        <w:tc>
          <w:tcPr>
            <w:tcW w:w="6767" w:type="dxa"/>
            <w:tcBorders>
              <w:top w:val="single" w:sz="4" w:space="0" w:color="00000A"/>
              <w:left w:val="single" w:sz="4" w:space="0" w:color="00000A"/>
              <w:bottom w:val="single" w:sz="4" w:space="0" w:color="00000A"/>
              <w:right w:val="single" w:sz="4" w:space="0" w:color="00000A"/>
            </w:tcBorders>
            <w:shd w:val="clear" w:color="auto" w:fill="F2F2F2"/>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sz w:val="24"/>
                <w:szCs w:val="24"/>
              </w:rPr>
              <w:t>Ca</w:t>
            </w:r>
          </w:p>
        </w:tc>
        <w:tc>
          <w:tcPr>
            <w:tcW w:w="7446" w:type="dxa"/>
            <w:gridSpan w:val="7"/>
            <w:tcBorders>
              <w:top w:val="single" w:sz="4" w:space="0" w:color="00000A"/>
              <w:left w:val="single" w:sz="4" w:space="0" w:color="00000A"/>
              <w:bottom w:val="single" w:sz="4" w:space="0" w:color="00000A"/>
              <w:right w:val="single" w:sz="4" w:space="0" w:color="00000A"/>
            </w:tcBorders>
            <w:shd w:val="clear" w:color="auto" w:fill="F2F2F2"/>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sz w:val="24"/>
                <w:szCs w:val="24"/>
              </w:rPr>
              <w:t>K</w:t>
            </w:r>
          </w:p>
        </w:tc>
        <w:tc>
          <w:tcPr>
            <w:tcW w:w="8125" w:type="dxa"/>
            <w:gridSpan w:val="0"/>
            <w:tcBorders>
              <w:top w:val="single" w:sz="4" w:space="0" w:color="00000A"/>
              <w:left w:val="single" w:sz="4" w:space="0" w:color="00000A"/>
              <w:bottom w:val="single" w:sz="4" w:space="0" w:color="00000A"/>
              <w:right w:val="single" w:sz="4" w:space="0" w:color="00000A"/>
            </w:tcBorders>
            <w:shd w:val="clear" w:color="auto" w:fill="F2F2F2"/>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sz w:val="24"/>
                <w:szCs w:val="24"/>
              </w:rPr>
              <w:t>Mg</w:t>
            </w:r>
          </w:p>
        </w:tc>
        <w:tc>
          <w:tcPr>
            <w:tcW w:w="8808" w:type="dxa"/>
            <w:gridSpan w:val="0"/>
            <w:tcBorders>
              <w:top w:val="single" w:sz="4" w:space="0" w:color="00000A"/>
              <w:left w:val="single" w:sz="4" w:space="0" w:color="00000A"/>
              <w:bottom w:val="single" w:sz="4" w:space="0" w:color="00000A"/>
              <w:right w:val="single" w:sz="4" w:space="0" w:color="00000A"/>
            </w:tcBorders>
            <w:shd w:val="clear" w:color="auto" w:fill="F2F2F2"/>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sz w:val="24"/>
                <w:szCs w:val="24"/>
              </w:rPr>
              <w:t>Na</w:t>
            </w:r>
          </w:p>
        </w:tc>
      </w:tr>
      <w:tr w:rsidR="00EB2F24" w:rsidRPr="00F00D4E">
        <w:tc>
          <w:tcPr>
            <w:tcW w:w="2499" w:type="dxa"/>
            <w:tcBorders>
              <w:top w:val="single" w:sz="4" w:space="0" w:color="00000A"/>
              <w:left w:val="single" w:sz="4" w:space="0" w:color="00000A"/>
              <w:bottom w:val="single" w:sz="4" w:space="0" w:color="00000A"/>
              <w:right w:val="single" w:sz="4" w:space="0" w:color="00000A"/>
            </w:tcBorders>
            <w:shd w:val="clear" w:color="auto" w:fill="F2F2F2"/>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sz w:val="24"/>
                <w:szCs w:val="24"/>
              </w:rPr>
              <w:t xml:space="preserve">Residuos sólidos de fruta </w:t>
            </w:r>
          </w:p>
        </w:tc>
        <w:tc>
          <w:tcPr>
            <w:tcW w:w="3173"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b/>
                <w:sz w:val="24"/>
                <w:szCs w:val="24"/>
              </w:rPr>
              <w:t>22</w:t>
            </w:r>
          </w:p>
        </w:tc>
        <w:tc>
          <w:tcPr>
            <w:tcW w:w="375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b/>
                <w:sz w:val="24"/>
                <w:szCs w:val="24"/>
              </w:rPr>
              <w:t>6.6</w:t>
            </w:r>
          </w:p>
        </w:tc>
        <w:tc>
          <w:tcPr>
            <w:tcW w:w="4605"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b/>
                <w:sz w:val="24"/>
                <w:szCs w:val="24"/>
              </w:rPr>
              <w:t>33</w:t>
            </w:r>
          </w:p>
        </w:tc>
        <w:tc>
          <w:tcPr>
            <w:tcW w:w="540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b/>
                <w:sz w:val="24"/>
                <w:szCs w:val="24"/>
              </w:rPr>
              <w:t>1.3</w:t>
            </w:r>
          </w:p>
        </w:tc>
        <w:tc>
          <w:tcPr>
            <w:tcW w:w="602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b/>
                <w:sz w:val="24"/>
                <w:szCs w:val="24"/>
              </w:rPr>
              <w:t>1.33</w:t>
            </w:r>
          </w:p>
        </w:tc>
        <w:tc>
          <w:tcPr>
            <w:tcW w:w="676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b/>
                <w:sz w:val="24"/>
                <w:szCs w:val="24"/>
              </w:rPr>
              <w:t>1</w:t>
            </w:r>
          </w:p>
        </w:tc>
        <w:tc>
          <w:tcPr>
            <w:tcW w:w="7446" w:type="dxa"/>
            <w:gridSpan w:val="7"/>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b/>
                <w:sz w:val="24"/>
                <w:szCs w:val="24"/>
              </w:rPr>
              <w:t>1.4</w:t>
            </w:r>
          </w:p>
        </w:tc>
        <w:tc>
          <w:tcPr>
            <w:tcW w:w="8125" w:type="dxa"/>
            <w:gridSpan w:val="0"/>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b/>
                <w:sz w:val="24"/>
                <w:szCs w:val="24"/>
              </w:rPr>
              <w:t>0.88</w:t>
            </w:r>
          </w:p>
        </w:tc>
        <w:tc>
          <w:tcPr>
            <w:tcW w:w="8808" w:type="dxa"/>
            <w:gridSpan w:val="0"/>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b/>
                <w:sz w:val="24"/>
                <w:szCs w:val="24"/>
              </w:rPr>
              <w:t>0.8</w:t>
            </w:r>
          </w:p>
        </w:tc>
      </w:tr>
      <w:tr w:rsidR="00EB2F24" w:rsidRPr="00F00D4E" w:rsidTr="00F00D4E">
        <w:tc>
          <w:tcPr>
            <w:tcW w:w="2499"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sz w:val="24"/>
                <w:szCs w:val="24"/>
                <w:shd w:val="clear" w:color="auto" w:fill="FFFF00"/>
              </w:rPr>
              <w:t>Residuos sólidos de verduras</w:t>
            </w:r>
          </w:p>
        </w:tc>
        <w:tc>
          <w:tcPr>
            <w:tcW w:w="3173"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b/>
                <w:sz w:val="24"/>
                <w:szCs w:val="24"/>
              </w:rPr>
              <w:t>19</w:t>
            </w:r>
          </w:p>
        </w:tc>
        <w:tc>
          <w:tcPr>
            <w:tcW w:w="375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b/>
                <w:sz w:val="24"/>
                <w:szCs w:val="24"/>
              </w:rPr>
              <w:t>7.4</w:t>
            </w:r>
          </w:p>
        </w:tc>
        <w:tc>
          <w:tcPr>
            <w:tcW w:w="4605"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b/>
                <w:sz w:val="24"/>
                <w:szCs w:val="24"/>
              </w:rPr>
              <w:t>37</w:t>
            </w:r>
          </w:p>
        </w:tc>
        <w:tc>
          <w:tcPr>
            <w:tcW w:w="540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b/>
                <w:sz w:val="24"/>
                <w:szCs w:val="24"/>
              </w:rPr>
              <w:t>1.6</w:t>
            </w:r>
          </w:p>
        </w:tc>
        <w:tc>
          <w:tcPr>
            <w:tcW w:w="602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b/>
                <w:sz w:val="24"/>
                <w:szCs w:val="24"/>
              </w:rPr>
              <w:t>0.9</w:t>
            </w:r>
          </w:p>
        </w:tc>
        <w:tc>
          <w:tcPr>
            <w:tcW w:w="676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b/>
                <w:sz w:val="24"/>
                <w:szCs w:val="24"/>
              </w:rPr>
              <w:t>1.22</w:t>
            </w:r>
          </w:p>
        </w:tc>
        <w:tc>
          <w:tcPr>
            <w:tcW w:w="7446" w:type="dxa"/>
            <w:gridSpan w:val="7"/>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b/>
                <w:sz w:val="24"/>
                <w:szCs w:val="24"/>
              </w:rPr>
              <w:t>0.87</w:t>
            </w:r>
          </w:p>
        </w:tc>
        <w:tc>
          <w:tcPr>
            <w:tcW w:w="8125" w:type="dxa"/>
            <w:gridSpan w:val="0"/>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b/>
                <w:sz w:val="24"/>
                <w:szCs w:val="24"/>
              </w:rPr>
              <w:t>0.93</w:t>
            </w:r>
          </w:p>
        </w:tc>
        <w:tc>
          <w:tcPr>
            <w:tcW w:w="8808" w:type="dxa"/>
            <w:gridSpan w:val="0"/>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b/>
                <w:sz w:val="24"/>
                <w:szCs w:val="24"/>
              </w:rPr>
              <w:t>0.1</w:t>
            </w:r>
          </w:p>
        </w:tc>
      </w:tr>
    </w:tbl>
    <w:p w:rsidR="00EB2F24" w:rsidRPr="00F00D4E" w:rsidRDefault="00EB2F24">
      <w:pPr>
        <w:pStyle w:val="GT"/>
        <w:spacing w:line="100" w:lineRule="atLeast"/>
        <w:rPr>
          <w:rFonts w:ascii="Times New Roman" w:hAnsi="Times New Roman" w:cs="Times New Roman"/>
          <w:sz w:val="24"/>
          <w:szCs w:val="24"/>
        </w:rPr>
      </w:pPr>
    </w:p>
    <w:p w:rsidR="00EB2F24" w:rsidRPr="00F00D4E" w:rsidRDefault="00EB2F24">
      <w:pPr>
        <w:pStyle w:val="GT"/>
        <w:spacing w:line="100" w:lineRule="atLeast"/>
        <w:rPr>
          <w:rFonts w:ascii="Times New Roman" w:hAnsi="Times New Roman" w:cs="Times New Roman"/>
          <w:sz w:val="24"/>
          <w:szCs w:val="24"/>
        </w:rPr>
      </w:pPr>
    </w:p>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sz w:val="24"/>
          <w:szCs w:val="24"/>
        </w:rPr>
        <w:t xml:space="preserve">Tabla Nº 4.- </w:t>
      </w:r>
      <w:r w:rsidRPr="00F00D4E">
        <w:rPr>
          <w:rFonts w:ascii="Times New Roman" w:hAnsi="Times New Roman" w:cs="Times New Roman"/>
          <w:b/>
          <w:sz w:val="24"/>
          <w:szCs w:val="24"/>
        </w:rPr>
        <w:t>Composición de los sólidos generados</w:t>
      </w:r>
    </w:p>
    <w:p w:rsidR="00EB2F24" w:rsidRPr="00F00D4E" w:rsidRDefault="00EB2F24">
      <w:pPr>
        <w:pStyle w:val="GT"/>
        <w:spacing w:line="100" w:lineRule="atLeast"/>
        <w:rPr>
          <w:rFonts w:ascii="Times New Roman" w:hAnsi="Times New Roman" w:cs="Times New Roman"/>
          <w:sz w:val="24"/>
          <w:szCs w:val="24"/>
        </w:rPr>
      </w:pPr>
    </w:p>
    <w:p w:rsidR="00EB2F24" w:rsidRPr="00F00D4E" w:rsidRDefault="00842E39">
      <w:pPr>
        <w:pStyle w:val="GT"/>
        <w:spacing w:line="100" w:lineRule="atLeast"/>
        <w:jc w:val="both"/>
        <w:rPr>
          <w:rFonts w:ascii="Times New Roman" w:hAnsi="Times New Roman" w:cs="Times New Roman"/>
          <w:sz w:val="24"/>
          <w:szCs w:val="24"/>
        </w:rPr>
      </w:pPr>
      <w:r w:rsidRPr="00F0189F">
        <w:rPr>
          <w:rFonts w:ascii="Times New Roman" w:hAnsi="Times New Roman" w:cs="Times New Roman"/>
          <w:b/>
          <w:sz w:val="24"/>
          <w:szCs w:val="24"/>
        </w:rPr>
        <w:t>NOTA:</w:t>
      </w:r>
      <w:r w:rsidRPr="00F00D4E">
        <w:rPr>
          <w:rFonts w:ascii="Times New Roman" w:hAnsi="Times New Roman" w:cs="Times New Roman"/>
          <w:sz w:val="24"/>
          <w:szCs w:val="24"/>
        </w:rPr>
        <w:t xml:space="preserve"> </w:t>
      </w:r>
      <w:r w:rsidRPr="00F0189F">
        <w:rPr>
          <w:rFonts w:ascii="Times New Roman" w:hAnsi="Times New Roman" w:cs="Times New Roman"/>
          <w:sz w:val="24"/>
          <w:szCs w:val="24"/>
        </w:rPr>
        <w:t>El lodo separado por el sistema de decantación, fue analizado durante estos últimos meses, encontrando que este posee gran cantidad de Nitrógeno, además de ser neutro, lo que hace que sea un valioso elemento en la fabricación del compost. Se anexa un análisis Físico Químico del lodo.</w:t>
      </w: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842E39">
      <w:pPr>
        <w:pStyle w:val="GT"/>
        <w:numPr>
          <w:ilvl w:val="0"/>
          <w:numId w:val="5"/>
        </w:numPr>
        <w:spacing w:line="100" w:lineRule="atLeast"/>
        <w:ind w:left="2127" w:hanging="927"/>
        <w:rPr>
          <w:rFonts w:ascii="Times New Roman" w:hAnsi="Times New Roman" w:cs="Times New Roman"/>
          <w:sz w:val="24"/>
          <w:szCs w:val="24"/>
        </w:rPr>
      </w:pPr>
      <w:r w:rsidRPr="00F00D4E">
        <w:rPr>
          <w:rFonts w:ascii="Times New Roman" w:hAnsi="Times New Roman" w:cs="Times New Roman"/>
          <w:sz w:val="24"/>
          <w:szCs w:val="24"/>
        </w:rPr>
        <w:t>Dimensiones de la cancha de compostaje</w:t>
      </w:r>
    </w:p>
    <w:p w:rsidR="00EB2F24" w:rsidRPr="00F00D4E" w:rsidRDefault="00EB2F24">
      <w:pPr>
        <w:pStyle w:val="GT"/>
        <w:spacing w:line="100" w:lineRule="atLeast"/>
        <w:jc w:val="both"/>
        <w:rPr>
          <w:rFonts w:ascii="Times New Roman" w:hAnsi="Times New Roman" w:cs="Times New Roman"/>
          <w:sz w:val="24"/>
          <w:szCs w:val="24"/>
        </w:rPr>
      </w:pPr>
    </w:p>
    <w:p w:rsidR="00EB2F24" w:rsidRPr="00F0189F" w:rsidRDefault="00842E39">
      <w:pPr>
        <w:pStyle w:val="GT"/>
        <w:spacing w:line="100" w:lineRule="atLeast"/>
        <w:jc w:val="both"/>
        <w:rPr>
          <w:rFonts w:ascii="Times New Roman" w:hAnsi="Times New Roman" w:cs="Times New Roman"/>
          <w:sz w:val="24"/>
          <w:szCs w:val="24"/>
        </w:rPr>
      </w:pPr>
      <w:r w:rsidRPr="00F0189F">
        <w:rPr>
          <w:rFonts w:ascii="Times New Roman" w:hAnsi="Times New Roman" w:cs="Times New Roman"/>
          <w:sz w:val="24"/>
          <w:szCs w:val="24"/>
        </w:rPr>
        <w:t>La dimensión de la cancha está determinada para la recepción diaria de materia prima y elaboración de unidad de compostaje (pilas), que poseen aproximadamente 1,5 m de ancho y una altura que varía entre los 0,75 y 1 m. El ancho de pasillo (calle</w:t>
      </w:r>
      <w:r w:rsidRPr="00F00D4E">
        <w:rPr>
          <w:rFonts w:ascii="Times New Roman" w:hAnsi="Times New Roman" w:cs="Times New Roman"/>
          <w:b/>
          <w:sz w:val="24"/>
          <w:szCs w:val="24"/>
        </w:rPr>
        <w:t xml:space="preserve"> maquinaria) es de </w:t>
      </w:r>
      <w:r w:rsidRPr="00F0189F">
        <w:rPr>
          <w:rFonts w:ascii="Times New Roman" w:hAnsi="Times New Roman" w:cs="Times New Roman"/>
          <w:sz w:val="24"/>
          <w:szCs w:val="24"/>
        </w:rPr>
        <w:t>aproximadamente 2 m, para facilitar operaciones mecánicas de volteo de las pilas, que es realizada por medio de un equipo de volteo empujado por un tractor. Adicionalmente, debido a la conformación del techo que se va a habilitar, existe una separación entre las pilas que se encuentran cercanas a los pilares, de 0,5 m.</w:t>
      </w:r>
    </w:p>
    <w:p w:rsidR="00EB2F24" w:rsidRPr="00F0189F" w:rsidRDefault="00EB2F24">
      <w:pPr>
        <w:pStyle w:val="GT"/>
        <w:spacing w:line="100" w:lineRule="atLeast"/>
        <w:jc w:val="both"/>
        <w:rPr>
          <w:rFonts w:ascii="Times New Roman" w:hAnsi="Times New Roman" w:cs="Times New Roman"/>
          <w:sz w:val="24"/>
          <w:szCs w:val="24"/>
        </w:rPr>
      </w:pPr>
    </w:p>
    <w:p w:rsidR="00EB2F24" w:rsidRPr="00F0189F" w:rsidRDefault="00842E39">
      <w:pPr>
        <w:pStyle w:val="GT"/>
        <w:spacing w:line="100" w:lineRule="atLeast"/>
        <w:jc w:val="both"/>
        <w:rPr>
          <w:rFonts w:ascii="Times New Roman" w:hAnsi="Times New Roman" w:cs="Times New Roman"/>
          <w:sz w:val="24"/>
          <w:szCs w:val="24"/>
        </w:rPr>
      </w:pPr>
      <w:r w:rsidRPr="00F0189F">
        <w:rPr>
          <w:rFonts w:ascii="Times New Roman" w:hAnsi="Times New Roman" w:cs="Times New Roman"/>
          <w:sz w:val="24"/>
          <w:szCs w:val="24"/>
        </w:rPr>
        <w:t>La siguiente figura representa la conformación de las pilas:</w:t>
      </w: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noProof/>
          <w:sz w:val="24"/>
          <w:szCs w:val="24"/>
          <w:lang w:val="es-CL" w:eastAsia="es-CL"/>
        </w:rPr>
        <w:drawing>
          <wp:inline distT="0" distB="0" distL="0" distR="0">
            <wp:extent cx="2968283" cy="2001664"/>
            <wp:effectExtent l="0" t="0" r="0" b="0"/>
            <wp:docPr id="2" name="Picture" descr="A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A description..."/>
                    <pic:cNvPicPr>
                      <a:picLocks noChangeAspect="1" noChangeArrowheads="1"/>
                    </pic:cNvPicPr>
                  </pic:nvPicPr>
                  <pic:blipFill>
                    <a:blip r:embed="rId10"/>
                    <a:srcRect/>
                    <a:stretch>
                      <a:fillRect/>
                    </a:stretch>
                  </pic:blipFill>
                  <pic:spPr bwMode="auto">
                    <a:xfrm>
                      <a:off x="0" y="0"/>
                      <a:ext cx="2982693" cy="2011382"/>
                    </a:xfrm>
                    <a:prstGeom prst="rect">
                      <a:avLst/>
                    </a:prstGeom>
                    <a:noFill/>
                    <a:ln w="9525">
                      <a:noFill/>
                      <a:miter lim="800000"/>
                      <a:headEnd/>
                      <a:tailEnd/>
                    </a:ln>
                  </pic:spPr>
                </pic:pic>
              </a:graphicData>
            </a:graphic>
          </wp:inline>
        </w:drawing>
      </w: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EB2F24">
      <w:pPr>
        <w:pStyle w:val="GT"/>
        <w:spacing w:line="100" w:lineRule="atLeast"/>
        <w:jc w:val="both"/>
        <w:rPr>
          <w:rFonts w:ascii="Times New Roman" w:hAnsi="Times New Roman" w:cs="Times New Roman"/>
          <w:sz w:val="24"/>
          <w:szCs w:val="24"/>
        </w:rPr>
      </w:pPr>
    </w:p>
    <w:p w:rsidR="00EB2F24" w:rsidRPr="00F0189F" w:rsidRDefault="00842E39">
      <w:pPr>
        <w:pStyle w:val="GT"/>
        <w:spacing w:line="100" w:lineRule="atLeast"/>
        <w:jc w:val="both"/>
        <w:rPr>
          <w:rFonts w:ascii="Times New Roman" w:hAnsi="Times New Roman" w:cs="Times New Roman"/>
          <w:sz w:val="24"/>
          <w:szCs w:val="24"/>
        </w:rPr>
      </w:pPr>
      <w:r w:rsidRPr="00F0189F">
        <w:rPr>
          <w:rFonts w:ascii="Times New Roman" w:hAnsi="Times New Roman" w:cs="Times New Roman"/>
          <w:sz w:val="24"/>
          <w:szCs w:val="24"/>
        </w:rPr>
        <w:t>Finalmente, en los pasillos existe una canaleta de recolección de agua lluvia, de más menos 0,5 m, ubicada en medio de la calle, de modo de evitar que el tractor caiga en esta.</w:t>
      </w:r>
    </w:p>
    <w:p w:rsidR="00EB2F24" w:rsidRPr="00F00D4E" w:rsidRDefault="00EB2F24">
      <w:pPr>
        <w:pStyle w:val="Predeterminado"/>
        <w:rPr>
          <w:rFonts w:ascii="Times New Roman" w:hAnsi="Times New Roman" w:cs="Times New Roman"/>
          <w:sz w:val="24"/>
          <w:szCs w:val="24"/>
        </w:rPr>
      </w:pPr>
    </w:p>
    <w:p w:rsidR="00EB2F24" w:rsidRPr="00F00D4E" w:rsidRDefault="00842E39">
      <w:pPr>
        <w:pStyle w:val="GT"/>
        <w:pageBreakBefore/>
        <w:numPr>
          <w:ilvl w:val="0"/>
          <w:numId w:val="5"/>
        </w:numPr>
        <w:spacing w:line="100" w:lineRule="atLeast"/>
        <w:ind w:left="2127" w:hanging="927"/>
        <w:rPr>
          <w:rFonts w:ascii="Times New Roman" w:hAnsi="Times New Roman" w:cs="Times New Roman"/>
          <w:sz w:val="24"/>
          <w:szCs w:val="24"/>
        </w:rPr>
      </w:pPr>
      <w:r w:rsidRPr="00F00D4E">
        <w:rPr>
          <w:rFonts w:ascii="Times New Roman" w:hAnsi="Times New Roman" w:cs="Times New Roman"/>
          <w:sz w:val="24"/>
          <w:szCs w:val="24"/>
        </w:rPr>
        <w:t>Descripción del proceso de elaboración de compost</w:t>
      </w: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EB2F24">
      <w:pPr>
        <w:pStyle w:val="GT"/>
        <w:spacing w:line="100" w:lineRule="atLeast"/>
        <w:jc w:val="both"/>
        <w:rPr>
          <w:rFonts w:ascii="Times New Roman" w:hAnsi="Times New Roman" w:cs="Times New Roman"/>
          <w:sz w:val="24"/>
          <w:szCs w:val="24"/>
        </w:rPr>
      </w:pPr>
    </w:p>
    <w:p w:rsidR="00EB2F24" w:rsidRPr="00F0189F" w:rsidRDefault="00842E39">
      <w:pPr>
        <w:pStyle w:val="GT"/>
        <w:spacing w:line="100" w:lineRule="atLeast"/>
        <w:jc w:val="both"/>
        <w:rPr>
          <w:rFonts w:ascii="Times New Roman" w:hAnsi="Times New Roman" w:cs="Times New Roman"/>
          <w:sz w:val="24"/>
          <w:szCs w:val="24"/>
        </w:rPr>
      </w:pPr>
      <w:r w:rsidRPr="00F0189F">
        <w:rPr>
          <w:rFonts w:ascii="Times New Roman" w:hAnsi="Times New Roman" w:cs="Times New Roman"/>
          <w:sz w:val="24"/>
          <w:szCs w:val="24"/>
          <w:lang w:val="es-CL"/>
        </w:rPr>
        <w:t>El proceso de elaboración de compost, se representa en el siguiente diagrama de flujo:</w:t>
      </w:r>
    </w:p>
    <w:p w:rsidR="00EB2F24" w:rsidRPr="00F00D4E" w:rsidRDefault="00EB2F24">
      <w:pPr>
        <w:pStyle w:val="GT"/>
        <w:spacing w:line="100" w:lineRule="atLeast"/>
        <w:jc w:val="both"/>
        <w:rPr>
          <w:rFonts w:ascii="Times New Roman" w:hAnsi="Times New Roman" w:cs="Times New Roman"/>
          <w:sz w:val="24"/>
          <w:szCs w:val="24"/>
        </w:rPr>
      </w:pPr>
    </w:p>
    <w:p w:rsidR="00F00D4E" w:rsidRPr="00F00D4E" w:rsidRDefault="00F00D4E">
      <w:pPr>
        <w:pStyle w:val="GT"/>
        <w:spacing w:line="100" w:lineRule="atLeast"/>
        <w:jc w:val="both"/>
        <w:rPr>
          <w:rFonts w:ascii="Times New Roman" w:hAnsi="Times New Roman" w:cs="Times New Roman"/>
          <w:noProof/>
          <w:sz w:val="24"/>
          <w:szCs w:val="24"/>
          <w:lang w:val="es-MX" w:eastAsia="es-MX"/>
        </w:rPr>
      </w:pPr>
    </w:p>
    <w:p w:rsidR="00F00D4E" w:rsidRPr="00F00D4E" w:rsidRDefault="00842E39">
      <w:pPr>
        <w:pStyle w:val="GT"/>
        <w:spacing w:line="100" w:lineRule="atLeast"/>
        <w:jc w:val="both"/>
        <w:rPr>
          <w:rFonts w:ascii="Times New Roman" w:hAnsi="Times New Roman" w:cs="Times New Roman"/>
          <w:b/>
          <w:sz w:val="24"/>
          <w:szCs w:val="24"/>
          <w:lang w:val="es-CL"/>
        </w:rPr>
      </w:pPr>
      <w:r w:rsidRPr="00F00D4E">
        <w:rPr>
          <w:rFonts w:ascii="Times New Roman" w:hAnsi="Times New Roman" w:cs="Times New Roman"/>
          <w:noProof/>
          <w:sz w:val="24"/>
          <w:szCs w:val="24"/>
          <w:lang w:val="es-CL" w:eastAsia="es-CL"/>
        </w:rPr>
        <w:drawing>
          <wp:inline distT="0" distB="0" distL="0" distR="0">
            <wp:extent cx="5105693" cy="4195241"/>
            <wp:effectExtent l="0" t="0" r="0" b="0"/>
            <wp:docPr id="3" name="Picture" descr="A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A description..."/>
                    <pic:cNvPicPr>
                      <a:picLocks noChangeAspect="1" noChangeArrowheads="1"/>
                    </pic:cNvPicPr>
                  </pic:nvPicPr>
                  <pic:blipFill>
                    <a:blip r:embed="rId11"/>
                    <a:srcRect/>
                    <a:stretch>
                      <a:fillRect/>
                    </a:stretch>
                  </pic:blipFill>
                  <pic:spPr bwMode="auto">
                    <a:xfrm>
                      <a:off x="0" y="0"/>
                      <a:ext cx="5110837" cy="4199467"/>
                    </a:xfrm>
                    <a:prstGeom prst="rect">
                      <a:avLst/>
                    </a:prstGeom>
                    <a:noFill/>
                    <a:ln w="9525">
                      <a:noFill/>
                      <a:miter lim="800000"/>
                      <a:headEnd/>
                      <a:tailEnd/>
                    </a:ln>
                  </pic:spPr>
                </pic:pic>
              </a:graphicData>
            </a:graphic>
          </wp:inline>
        </w:drawing>
      </w:r>
    </w:p>
    <w:p w:rsidR="00F00D4E" w:rsidRPr="00F00D4E" w:rsidRDefault="00F00D4E">
      <w:pPr>
        <w:pStyle w:val="GT"/>
        <w:spacing w:line="100" w:lineRule="atLeast"/>
        <w:jc w:val="both"/>
        <w:rPr>
          <w:rFonts w:ascii="Times New Roman" w:hAnsi="Times New Roman" w:cs="Times New Roman"/>
          <w:b/>
          <w:sz w:val="24"/>
          <w:szCs w:val="24"/>
          <w:lang w:val="es-CL"/>
        </w:rPr>
      </w:pPr>
    </w:p>
    <w:p w:rsidR="00EB2F24" w:rsidRPr="00F0189F" w:rsidRDefault="00842E39">
      <w:pPr>
        <w:pStyle w:val="GT"/>
        <w:spacing w:line="100" w:lineRule="atLeast"/>
        <w:jc w:val="both"/>
        <w:rPr>
          <w:rFonts w:ascii="Times New Roman" w:hAnsi="Times New Roman" w:cs="Times New Roman"/>
          <w:sz w:val="24"/>
          <w:szCs w:val="24"/>
        </w:rPr>
      </w:pPr>
      <w:r w:rsidRPr="00F0189F">
        <w:rPr>
          <w:rFonts w:ascii="Times New Roman" w:hAnsi="Times New Roman" w:cs="Times New Roman"/>
          <w:sz w:val="24"/>
          <w:szCs w:val="24"/>
          <w:lang w:val="es-CL"/>
        </w:rPr>
        <w:t xml:space="preserve">Para conformar el compost, se utiliza los residuos sólidos separados tanto del proceso productivo, como de la planta de tratamiento de riles. Estos residuos llegan a la agrícola y son acopiados primero en los silos de recepción, ubicados en la zona de compostaje, de modo de poder efectuar un primer proceso de separación de los líquidos que puedan venir con estos.  Posteriormente, una vez que los sólidos se hicieron percolar, son sacados por medio de una retroexcavadora, depositándolos en otros silos de almacenamiento temporal, antes de pasar a formar las pilas. En esta segunda instancias de almacenamiento en silos, también se realiza el escurrimiento de líquidos, los que son canalizados por medio de cámaras y tuberías hasta una piscina de </w:t>
      </w:r>
      <w:r w:rsidR="00D15565" w:rsidRPr="00F0189F">
        <w:rPr>
          <w:rFonts w:ascii="Times New Roman" w:hAnsi="Times New Roman" w:cs="Times New Roman"/>
          <w:sz w:val="24"/>
          <w:szCs w:val="24"/>
          <w:lang w:val="es-CL"/>
        </w:rPr>
        <w:t>lixiviados presentes</w:t>
      </w:r>
      <w:r w:rsidRPr="00F0189F">
        <w:rPr>
          <w:rFonts w:ascii="Times New Roman" w:hAnsi="Times New Roman" w:cs="Times New Roman"/>
          <w:sz w:val="24"/>
          <w:szCs w:val="24"/>
          <w:lang w:val="es-CL"/>
        </w:rPr>
        <w:t xml:space="preserve"> en la zona.</w:t>
      </w:r>
    </w:p>
    <w:p w:rsidR="00EB2F24" w:rsidRPr="00F0189F" w:rsidRDefault="00EB2F24">
      <w:pPr>
        <w:pStyle w:val="GT"/>
        <w:spacing w:line="100" w:lineRule="atLeast"/>
        <w:jc w:val="both"/>
        <w:rPr>
          <w:rFonts w:ascii="Times New Roman" w:hAnsi="Times New Roman" w:cs="Times New Roman"/>
          <w:sz w:val="24"/>
          <w:szCs w:val="24"/>
        </w:rPr>
      </w:pPr>
    </w:p>
    <w:p w:rsidR="00EB2F24" w:rsidRPr="00F0189F" w:rsidRDefault="00842E39">
      <w:pPr>
        <w:pStyle w:val="GT"/>
        <w:spacing w:line="100" w:lineRule="atLeast"/>
        <w:jc w:val="both"/>
        <w:rPr>
          <w:rFonts w:ascii="Times New Roman" w:hAnsi="Times New Roman" w:cs="Times New Roman"/>
          <w:sz w:val="24"/>
          <w:szCs w:val="24"/>
        </w:rPr>
      </w:pPr>
      <w:r w:rsidRPr="00F0189F">
        <w:rPr>
          <w:rFonts w:ascii="Times New Roman" w:hAnsi="Times New Roman" w:cs="Times New Roman"/>
          <w:sz w:val="24"/>
          <w:szCs w:val="24"/>
          <w:lang w:val="es-CL"/>
        </w:rPr>
        <w:t>La siguiente figura representa las principales dimensiones de la zona de compostaje, y la conformación de la misma:</w:t>
      </w: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noProof/>
          <w:sz w:val="24"/>
          <w:szCs w:val="24"/>
          <w:lang w:val="es-CL" w:eastAsia="es-CL"/>
        </w:rPr>
        <w:drawing>
          <wp:inline distT="0" distB="0" distL="0" distR="0">
            <wp:extent cx="5813425" cy="3115310"/>
            <wp:effectExtent l="0" t="0" r="0" b="0"/>
            <wp:docPr id="4" name="Picture" descr="A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A description..."/>
                    <pic:cNvPicPr>
                      <a:picLocks noChangeAspect="1" noChangeArrowheads="1"/>
                    </pic:cNvPicPr>
                  </pic:nvPicPr>
                  <pic:blipFill>
                    <a:blip r:embed="rId12"/>
                    <a:srcRect/>
                    <a:stretch>
                      <a:fillRect/>
                    </a:stretch>
                  </pic:blipFill>
                  <pic:spPr bwMode="auto">
                    <a:xfrm>
                      <a:off x="0" y="0"/>
                      <a:ext cx="5813425" cy="3115310"/>
                    </a:xfrm>
                    <a:prstGeom prst="rect">
                      <a:avLst/>
                    </a:prstGeom>
                    <a:noFill/>
                    <a:ln w="9525">
                      <a:noFill/>
                      <a:miter lim="800000"/>
                      <a:headEnd/>
                      <a:tailEnd/>
                    </a:ln>
                  </pic:spPr>
                </pic:pic>
              </a:graphicData>
            </a:graphic>
          </wp:inline>
        </w:drawing>
      </w: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842E39">
      <w:pPr>
        <w:pStyle w:val="GT"/>
        <w:spacing w:line="100" w:lineRule="atLeast"/>
        <w:jc w:val="both"/>
        <w:rPr>
          <w:rFonts w:ascii="Times New Roman" w:hAnsi="Times New Roman" w:cs="Times New Roman"/>
          <w:sz w:val="24"/>
          <w:szCs w:val="24"/>
        </w:rPr>
      </w:pPr>
      <w:r w:rsidRPr="00F00D4E">
        <w:rPr>
          <w:rFonts w:ascii="Times New Roman" w:hAnsi="Times New Roman" w:cs="Times New Roman"/>
          <w:b/>
          <w:sz w:val="24"/>
          <w:szCs w:val="24"/>
          <w:lang w:val="es-CL"/>
        </w:rPr>
        <w:t>Donde:</w:t>
      </w: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842E39">
      <w:pPr>
        <w:pStyle w:val="GT"/>
        <w:spacing w:line="100" w:lineRule="atLeast"/>
        <w:ind w:left="709" w:hanging="709"/>
        <w:jc w:val="both"/>
        <w:rPr>
          <w:rFonts w:ascii="Times New Roman" w:hAnsi="Times New Roman" w:cs="Times New Roman"/>
          <w:sz w:val="24"/>
          <w:szCs w:val="24"/>
        </w:rPr>
      </w:pPr>
      <w:r w:rsidRPr="00F00D4E">
        <w:rPr>
          <w:rFonts w:ascii="Times New Roman" w:hAnsi="Times New Roman" w:cs="Times New Roman"/>
          <w:b/>
          <w:sz w:val="24"/>
          <w:szCs w:val="24"/>
          <w:lang w:val="es-CL"/>
        </w:rPr>
        <w:tab/>
      </w:r>
      <w:r w:rsidRPr="00F00D4E">
        <w:rPr>
          <w:rFonts w:ascii="Times New Roman" w:hAnsi="Times New Roman" w:cs="Times New Roman"/>
          <w:sz w:val="24"/>
          <w:szCs w:val="24"/>
          <w:lang w:val="es-CL"/>
        </w:rPr>
        <w:t>1: Silos de recepción de los residuos sólidos</w:t>
      </w:r>
      <w:r w:rsidRPr="00F00D4E">
        <w:rPr>
          <w:rFonts w:ascii="Times New Roman" w:hAnsi="Times New Roman" w:cs="Times New Roman"/>
          <w:b/>
          <w:sz w:val="24"/>
          <w:szCs w:val="24"/>
          <w:lang w:val="es-CL"/>
        </w:rPr>
        <w:t>, conformado en albañilería estucada, tiene una dimensión de 10 x 3 m, con una altura de 1m.</w:t>
      </w:r>
    </w:p>
    <w:p w:rsidR="00EB2F24" w:rsidRPr="00F00D4E" w:rsidRDefault="00842E39">
      <w:pPr>
        <w:pStyle w:val="GT"/>
        <w:spacing w:line="100" w:lineRule="atLeast"/>
        <w:ind w:left="709" w:hanging="709"/>
        <w:jc w:val="both"/>
        <w:rPr>
          <w:rFonts w:ascii="Times New Roman" w:hAnsi="Times New Roman" w:cs="Times New Roman"/>
          <w:sz w:val="24"/>
          <w:szCs w:val="24"/>
        </w:rPr>
      </w:pPr>
      <w:r w:rsidRPr="00F00D4E">
        <w:rPr>
          <w:rFonts w:ascii="Times New Roman" w:hAnsi="Times New Roman" w:cs="Times New Roman"/>
          <w:sz w:val="24"/>
          <w:szCs w:val="24"/>
          <w:lang w:val="es-CL"/>
        </w:rPr>
        <w:tab/>
        <w:t>2: Silos de almacenamiento temporal</w:t>
      </w:r>
      <w:r w:rsidRPr="00F00D4E">
        <w:rPr>
          <w:rFonts w:ascii="Times New Roman" w:hAnsi="Times New Roman" w:cs="Times New Roman"/>
          <w:b/>
          <w:sz w:val="24"/>
          <w:szCs w:val="24"/>
          <w:lang w:val="es-CL"/>
        </w:rPr>
        <w:t>, conformado en albañilería estucada, tiene una dimensión de 25 x 15 m, con una altura de 1m. Esta separado en 3 secciones, y posee ingreso por el frente para el acceso de la retroexcavadora que saca los residuos.</w:t>
      </w:r>
    </w:p>
    <w:p w:rsidR="00EB2F24" w:rsidRPr="00F00D4E" w:rsidRDefault="00842E39">
      <w:pPr>
        <w:pStyle w:val="GT"/>
        <w:spacing w:line="100" w:lineRule="atLeast"/>
        <w:ind w:left="705"/>
        <w:jc w:val="both"/>
        <w:rPr>
          <w:rFonts w:ascii="Times New Roman" w:hAnsi="Times New Roman" w:cs="Times New Roman"/>
          <w:sz w:val="24"/>
          <w:szCs w:val="24"/>
        </w:rPr>
      </w:pPr>
      <w:r w:rsidRPr="00F00D4E">
        <w:rPr>
          <w:rFonts w:ascii="Times New Roman" w:hAnsi="Times New Roman" w:cs="Times New Roman"/>
          <w:sz w:val="24"/>
          <w:szCs w:val="24"/>
          <w:lang w:val="es-CL"/>
        </w:rPr>
        <w:t>3: Piscina de Acumulación Lixiviados</w:t>
      </w:r>
      <w:r w:rsidRPr="00F00D4E">
        <w:rPr>
          <w:rFonts w:ascii="Times New Roman" w:hAnsi="Times New Roman" w:cs="Times New Roman"/>
          <w:b/>
          <w:sz w:val="24"/>
          <w:szCs w:val="24"/>
          <w:lang w:val="es-CL"/>
        </w:rPr>
        <w:t xml:space="preserve">, conformado en albañilería tipo pilastras, se encuentra revestida con geomembrana, que la impermehabiliza. Tiene una capacidad </w:t>
      </w:r>
      <w:r w:rsidR="00D15565" w:rsidRPr="00F00D4E">
        <w:rPr>
          <w:rFonts w:ascii="Times New Roman" w:hAnsi="Times New Roman" w:cs="Times New Roman"/>
          <w:b/>
          <w:sz w:val="24"/>
          <w:szCs w:val="24"/>
          <w:lang w:val="es-CL"/>
        </w:rPr>
        <w:t>útil</w:t>
      </w:r>
      <w:r w:rsidRPr="00F00D4E">
        <w:rPr>
          <w:rFonts w:ascii="Times New Roman" w:hAnsi="Times New Roman" w:cs="Times New Roman"/>
          <w:b/>
          <w:sz w:val="24"/>
          <w:szCs w:val="24"/>
          <w:lang w:val="es-CL"/>
        </w:rPr>
        <w:t xml:space="preserve"> de más menos 70 m3.</w:t>
      </w:r>
    </w:p>
    <w:p w:rsidR="00EB2F24" w:rsidRPr="00F00D4E" w:rsidRDefault="00EB2F24">
      <w:pPr>
        <w:pStyle w:val="GT"/>
        <w:spacing w:line="100" w:lineRule="atLeast"/>
        <w:ind w:left="705"/>
        <w:jc w:val="both"/>
        <w:rPr>
          <w:rFonts w:ascii="Times New Roman" w:hAnsi="Times New Roman" w:cs="Times New Roman"/>
          <w:sz w:val="24"/>
          <w:szCs w:val="24"/>
        </w:rPr>
      </w:pPr>
    </w:p>
    <w:p w:rsidR="00EB2F24" w:rsidRPr="00F00D4E" w:rsidRDefault="00842E39">
      <w:pPr>
        <w:pStyle w:val="GT"/>
        <w:spacing w:line="100" w:lineRule="atLeast"/>
        <w:ind w:left="705"/>
        <w:jc w:val="both"/>
        <w:rPr>
          <w:rFonts w:ascii="Times New Roman" w:hAnsi="Times New Roman" w:cs="Times New Roman"/>
          <w:sz w:val="24"/>
          <w:szCs w:val="24"/>
        </w:rPr>
      </w:pPr>
      <w:r w:rsidRPr="00F00D4E">
        <w:rPr>
          <w:rFonts w:ascii="Times New Roman" w:hAnsi="Times New Roman" w:cs="Times New Roman"/>
          <w:sz w:val="24"/>
          <w:szCs w:val="24"/>
          <w:lang w:val="es-CL"/>
        </w:rPr>
        <w:t>Nota:</w:t>
      </w:r>
      <w:r w:rsidRPr="00F00D4E">
        <w:rPr>
          <w:rFonts w:ascii="Times New Roman" w:hAnsi="Times New Roman" w:cs="Times New Roman"/>
          <w:b/>
          <w:sz w:val="24"/>
          <w:szCs w:val="24"/>
          <w:lang w:val="es-CL"/>
        </w:rPr>
        <w:t xml:space="preserve"> adicionalmente el sistema cuenta con</w:t>
      </w:r>
      <w:r w:rsidR="00D15565" w:rsidRPr="00F00D4E">
        <w:rPr>
          <w:rFonts w:ascii="Times New Roman" w:hAnsi="Times New Roman" w:cs="Times New Roman"/>
          <w:b/>
          <w:sz w:val="24"/>
          <w:szCs w:val="24"/>
          <w:lang w:val="es-CL"/>
        </w:rPr>
        <w:t xml:space="preserve"> un sistema de recolección de</w:t>
      </w:r>
      <w:r w:rsidRPr="00F00D4E">
        <w:rPr>
          <w:rFonts w:ascii="Times New Roman" w:hAnsi="Times New Roman" w:cs="Times New Roman"/>
          <w:b/>
          <w:sz w:val="24"/>
          <w:szCs w:val="24"/>
          <w:lang w:val="es-CL"/>
        </w:rPr>
        <w:t xml:space="preserve"> lixiviados (representado de color rojo en el esquema), compuestos de ductos y cámaras que llegan hasta la piscina de acumulación de lixiviados.</w:t>
      </w: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EB2F24">
      <w:pPr>
        <w:pStyle w:val="Predeterminado"/>
        <w:rPr>
          <w:rFonts w:ascii="Times New Roman" w:hAnsi="Times New Roman" w:cs="Times New Roman"/>
          <w:sz w:val="24"/>
          <w:szCs w:val="24"/>
        </w:rPr>
      </w:pPr>
    </w:p>
    <w:p w:rsidR="00EB2F24" w:rsidRPr="00F0189F" w:rsidRDefault="00842E39">
      <w:pPr>
        <w:pStyle w:val="GT"/>
        <w:pageBreakBefore/>
        <w:spacing w:line="100" w:lineRule="atLeast"/>
        <w:jc w:val="both"/>
        <w:rPr>
          <w:rFonts w:ascii="Times New Roman" w:hAnsi="Times New Roman" w:cs="Times New Roman"/>
          <w:sz w:val="24"/>
          <w:szCs w:val="24"/>
        </w:rPr>
      </w:pPr>
      <w:r w:rsidRPr="00F0189F">
        <w:rPr>
          <w:rFonts w:ascii="Times New Roman" w:hAnsi="Times New Roman" w:cs="Times New Roman"/>
          <w:sz w:val="24"/>
          <w:szCs w:val="24"/>
        </w:rPr>
        <w:t>La técnica de compostaje a utilizar se denomina compostaje en pilas trapezoidal de volteo, donde se acumula el material orgánico al aire libre y se dispone en capas intercaladas de material a compostar y tierra, usada como absorbente natural y fuente de inóculos.</w:t>
      </w:r>
    </w:p>
    <w:p w:rsidR="00EB2F24" w:rsidRPr="00F0189F" w:rsidRDefault="00EB2F24">
      <w:pPr>
        <w:pStyle w:val="GT"/>
        <w:spacing w:line="100" w:lineRule="atLeast"/>
        <w:jc w:val="both"/>
        <w:rPr>
          <w:rFonts w:ascii="Times New Roman" w:hAnsi="Times New Roman" w:cs="Times New Roman"/>
          <w:sz w:val="24"/>
          <w:szCs w:val="24"/>
        </w:rPr>
      </w:pPr>
    </w:p>
    <w:p w:rsidR="00EB2F24" w:rsidRPr="00F0189F" w:rsidRDefault="00842E39">
      <w:pPr>
        <w:pStyle w:val="GT"/>
        <w:spacing w:line="100" w:lineRule="atLeast"/>
        <w:jc w:val="both"/>
        <w:rPr>
          <w:rFonts w:ascii="Times New Roman" w:hAnsi="Times New Roman" w:cs="Times New Roman"/>
          <w:sz w:val="24"/>
          <w:szCs w:val="24"/>
        </w:rPr>
      </w:pPr>
      <w:r w:rsidRPr="00F0189F">
        <w:rPr>
          <w:rFonts w:ascii="Times New Roman" w:hAnsi="Times New Roman" w:cs="Times New Roman"/>
          <w:sz w:val="24"/>
          <w:szCs w:val="24"/>
        </w:rPr>
        <w:t>Esquema de la distribución de pilas y capas intercaladas:</w:t>
      </w: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842E39">
      <w:pPr>
        <w:pStyle w:val="GT"/>
        <w:spacing w:line="100" w:lineRule="atLeast"/>
        <w:jc w:val="both"/>
        <w:rPr>
          <w:rFonts w:ascii="Times New Roman" w:hAnsi="Times New Roman" w:cs="Times New Roman"/>
          <w:sz w:val="24"/>
          <w:szCs w:val="24"/>
        </w:rPr>
      </w:pPr>
      <w:r w:rsidRPr="00F00D4E">
        <w:rPr>
          <w:rFonts w:ascii="Times New Roman" w:hAnsi="Times New Roman" w:cs="Times New Roman"/>
          <w:noProof/>
          <w:sz w:val="24"/>
          <w:szCs w:val="24"/>
          <w:lang w:val="es-CL" w:eastAsia="es-CL"/>
        </w:rPr>
        <w:drawing>
          <wp:inline distT="0" distB="0" distL="0" distR="0">
            <wp:extent cx="5400040" cy="2136140"/>
            <wp:effectExtent l="0" t="0" r="0" b="0"/>
            <wp:docPr id="5" name="Picture" descr="A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A description..."/>
                    <pic:cNvPicPr>
                      <a:picLocks noChangeAspect="1" noChangeArrowheads="1"/>
                    </pic:cNvPicPr>
                  </pic:nvPicPr>
                  <pic:blipFill>
                    <a:blip r:embed="rId13"/>
                    <a:srcRect/>
                    <a:stretch>
                      <a:fillRect/>
                    </a:stretch>
                  </pic:blipFill>
                  <pic:spPr bwMode="auto">
                    <a:xfrm>
                      <a:off x="0" y="0"/>
                      <a:ext cx="5400040" cy="2136140"/>
                    </a:xfrm>
                    <a:prstGeom prst="rect">
                      <a:avLst/>
                    </a:prstGeom>
                    <a:noFill/>
                    <a:ln w="9525">
                      <a:noFill/>
                      <a:miter lim="800000"/>
                      <a:headEnd/>
                      <a:tailEnd/>
                    </a:ln>
                  </pic:spPr>
                </pic:pic>
              </a:graphicData>
            </a:graphic>
          </wp:inline>
        </w:drawing>
      </w:r>
    </w:p>
    <w:p w:rsidR="00EB2F24" w:rsidRPr="00F00D4E" w:rsidRDefault="00EB2F24">
      <w:pPr>
        <w:pStyle w:val="GT"/>
        <w:spacing w:line="100" w:lineRule="atLeast"/>
        <w:jc w:val="both"/>
        <w:rPr>
          <w:rFonts w:ascii="Times New Roman" w:hAnsi="Times New Roman" w:cs="Times New Roman"/>
          <w:sz w:val="24"/>
          <w:szCs w:val="24"/>
        </w:rPr>
      </w:pPr>
    </w:p>
    <w:p w:rsidR="00EB2F24" w:rsidRPr="00F0189F" w:rsidRDefault="00842E39">
      <w:pPr>
        <w:pStyle w:val="GT"/>
        <w:spacing w:line="100" w:lineRule="atLeast"/>
        <w:jc w:val="both"/>
        <w:rPr>
          <w:rFonts w:ascii="Times New Roman" w:hAnsi="Times New Roman" w:cs="Times New Roman"/>
          <w:sz w:val="24"/>
          <w:szCs w:val="24"/>
        </w:rPr>
      </w:pPr>
      <w:r w:rsidRPr="00F0189F">
        <w:rPr>
          <w:rFonts w:ascii="Times New Roman" w:hAnsi="Times New Roman" w:cs="Times New Roman"/>
          <w:sz w:val="24"/>
          <w:szCs w:val="24"/>
          <w:lang w:val="es-CL"/>
        </w:rPr>
        <w:t>La confección de pilas de compost se realiza utilizando una retro-</w:t>
      </w:r>
      <w:r w:rsidR="00D15565" w:rsidRPr="00F0189F">
        <w:rPr>
          <w:rFonts w:ascii="Times New Roman" w:hAnsi="Times New Roman" w:cs="Times New Roman"/>
          <w:sz w:val="24"/>
          <w:szCs w:val="24"/>
          <w:lang w:val="es-CL"/>
        </w:rPr>
        <w:t>excavadora</w:t>
      </w:r>
      <w:r w:rsidRPr="00F0189F">
        <w:rPr>
          <w:rFonts w:ascii="Times New Roman" w:hAnsi="Times New Roman" w:cs="Times New Roman"/>
          <w:sz w:val="24"/>
          <w:szCs w:val="24"/>
          <w:lang w:val="es-CL"/>
        </w:rPr>
        <w:t xml:space="preserve"> disponiendo capas de material orgánico y tierra, y este material será esparcido por 2 trabajadores mediante palas hasta lograr la altura requeridos para cada pila que se conforme. El largo de la pila depende de la disponibilidad del material en el momento de la elaboración, pero se estiman que son cercanos a los 60 m. </w:t>
      </w:r>
    </w:p>
    <w:p w:rsidR="00EB2F24" w:rsidRPr="00F0189F" w:rsidRDefault="00EB2F24">
      <w:pPr>
        <w:pStyle w:val="GT"/>
        <w:spacing w:line="100" w:lineRule="atLeast"/>
        <w:jc w:val="both"/>
        <w:rPr>
          <w:rFonts w:ascii="Times New Roman" w:hAnsi="Times New Roman" w:cs="Times New Roman"/>
          <w:sz w:val="24"/>
          <w:szCs w:val="24"/>
        </w:rPr>
      </w:pPr>
    </w:p>
    <w:p w:rsidR="00EB2F24" w:rsidRPr="00F0189F" w:rsidRDefault="00842E39">
      <w:pPr>
        <w:pStyle w:val="GT"/>
        <w:spacing w:line="100" w:lineRule="atLeast"/>
        <w:jc w:val="both"/>
        <w:rPr>
          <w:rFonts w:ascii="Times New Roman" w:hAnsi="Times New Roman" w:cs="Times New Roman"/>
          <w:sz w:val="24"/>
          <w:szCs w:val="24"/>
        </w:rPr>
      </w:pPr>
      <w:r w:rsidRPr="00F0189F">
        <w:rPr>
          <w:rFonts w:ascii="Times New Roman" w:hAnsi="Times New Roman" w:cs="Times New Roman"/>
          <w:sz w:val="24"/>
          <w:szCs w:val="24"/>
          <w:lang w:val="es-CL"/>
        </w:rPr>
        <w:t>Una vez finalizada la confección de una pila de compost esta se identificará con la fecha de elaboración, registrando los datos para la hoja de vida de la pila que es llevada por el personal a cargo de la tarea de compostaje.</w:t>
      </w: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EB2F24">
      <w:pPr>
        <w:pStyle w:val="Default"/>
        <w:rPr>
          <w:rFonts w:ascii="Times New Roman" w:hAnsi="Times New Roman" w:cs="Times New Roman"/>
          <w:sz w:val="24"/>
          <w:szCs w:val="24"/>
        </w:rPr>
      </w:pPr>
    </w:p>
    <w:p w:rsidR="00EB2F24" w:rsidRPr="00F0189F" w:rsidRDefault="00842E39">
      <w:pPr>
        <w:pStyle w:val="GT"/>
        <w:numPr>
          <w:ilvl w:val="0"/>
          <w:numId w:val="4"/>
        </w:numPr>
        <w:spacing w:line="100" w:lineRule="atLeast"/>
        <w:ind w:left="1276" w:hanging="709"/>
        <w:rPr>
          <w:rFonts w:ascii="Times New Roman" w:hAnsi="Times New Roman" w:cs="Times New Roman"/>
          <w:b/>
          <w:sz w:val="24"/>
          <w:szCs w:val="24"/>
        </w:rPr>
      </w:pPr>
      <w:r w:rsidRPr="00F0189F">
        <w:rPr>
          <w:rFonts w:ascii="Times New Roman" w:hAnsi="Times New Roman" w:cs="Times New Roman"/>
          <w:b/>
          <w:sz w:val="24"/>
          <w:szCs w:val="24"/>
        </w:rPr>
        <w:t>Manejo de las pilas</w:t>
      </w:r>
    </w:p>
    <w:p w:rsidR="00EB2F24" w:rsidRPr="00F00D4E" w:rsidRDefault="00EB2F24">
      <w:pPr>
        <w:pStyle w:val="Default"/>
        <w:rPr>
          <w:rFonts w:ascii="Times New Roman" w:hAnsi="Times New Roman" w:cs="Times New Roman"/>
          <w:sz w:val="24"/>
          <w:szCs w:val="24"/>
        </w:rPr>
      </w:pPr>
    </w:p>
    <w:p w:rsidR="00EB2F24" w:rsidRPr="00F0189F" w:rsidRDefault="00842E39">
      <w:pPr>
        <w:pStyle w:val="GT"/>
        <w:spacing w:line="100" w:lineRule="atLeast"/>
        <w:jc w:val="both"/>
        <w:rPr>
          <w:rFonts w:ascii="Times New Roman" w:hAnsi="Times New Roman" w:cs="Times New Roman"/>
          <w:sz w:val="24"/>
          <w:szCs w:val="24"/>
        </w:rPr>
      </w:pPr>
      <w:r w:rsidRPr="00F0189F">
        <w:rPr>
          <w:rFonts w:ascii="Times New Roman" w:hAnsi="Times New Roman" w:cs="Times New Roman"/>
          <w:sz w:val="24"/>
          <w:szCs w:val="24"/>
          <w:lang w:val="es-CL"/>
        </w:rPr>
        <w:t xml:space="preserve">El compostaje es un proceso biótico, es decir llevado a cabo por seres vivos. Es una versión acelerada y controlada de la fermentación que se produce en la naturaleza para renovar el suelo. En este proceso se distinguen las siguientes fases: </w:t>
      </w:r>
    </w:p>
    <w:p w:rsidR="00EB2F24" w:rsidRPr="00F0189F" w:rsidRDefault="00EB2F24">
      <w:pPr>
        <w:pStyle w:val="GT"/>
        <w:spacing w:line="100" w:lineRule="atLeast"/>
        <w:jc w:val="both"/>
        <w:rPr>
          <w:rFonts w:ascii="Times New Roman" w:hAnsi="Times New Roman" w:cs="Times New Roman"/>
          <w:sz w:val="24"/>
          <w:szCs w:val="24"/>
        </w:rPr>
      </w:pPr>
    </w:p>
    <w:p w:rsidR="00EB2F24" w:rsidRPr="00F0189F" w:rsidRDefault="00842E39">
      <w:pPr>
        <w:pStyle w:val="GT"/>
        <w:spacing w:line="100" w:lineRule="atLeast"/>
        <w:ind w:left="708"/>
        <w:jc w:val="both"/>
        <w:rPr>
          <w:rFonts w:ascii="Times New Roman" w:hAnsi="Times New Roman" w:cs="Times New Roman"/>
          <w:sz w:val="24"/>
          <w:szCs w:val="24"/>
        </w:rPr>
      </w:pPr>
      <w:r w:rsidRPr="00F0189F">
        <w:rPr>
          <w:rFonts w:ascii="Times New Roman" w:hAnsi="Times New Roman" w:cs="Times New Roman"/>
          <w:sz w:val="24"/>
          <w:szCs w:val="24"/>
          <w:lang w:val="es-CL"/>
        </w:rPr>
        <w:t>a) Fase de latencia o crecimiento: Es el tiempo que necesitan los microorganismos para aclimatarse a su nuevo medio y comenzar a multiplicarse. Esta fase suele durar de 2 a 4 días y al final de ella la temperatura alcanza más de 50º C.</w:t>
      </w:r>
    </w:p>
    <w:p w:rsidR="00EB2F24" w:rsidRPr="00F0189F" w:rsidRDefault="00EB2F24">
      <w:pPr>
        <w:pStyle w:val="GT"/>
        <w:spacing w:line="100" w:lineRule="atLeast"/>
        <w:jc w:val="both"/>
        <w:rPr>
          <w:rFonts w:ascii="Times New Roman" w:hAnsi="Times New Roman" w:cs="Times New Roman"/>
          <w:sz w:val="24"/>
          <w:szCs w:val="24"/>
        </w:rPr>
      </w:pPr>
    </w:p>
    <w:p w:rsidR="00EB2F24" w:rsidRPr="00F0189F" w:rsidRDefault="00842E39">
      <w:pPr>
        <w:pStyle w:val="GT"/>
        <w:spacing w:line="100" w:lineRule="atLeast"/>
        <w:ind w:left="708"/>
        <w:jc w:val="both"/>
        <w:rPr>
          <w:rFonts w:ascii="Times New Roman" w:hAnsi="Times New Roman" w:cs="Times New Roman"/>
          <w:sz w:val="24"/>
          <w:szCs w:val="24"/>
        </w:rPr>
      </w:pPr>
      <w:r w:rsidRPr="00F0189F">
        <w:rPr>
          <w:rFonts w:ascii="Times New Roman" w:hAnsi="Times New Roman" w:cs="Times New Roman"/>
          <w:sz w:val="24"/>
          <w:szCs w:val="24"/>
          <w:lang w:val="es-CL"/>
        </w:rPr>
        <w:t>b) Fase termófila: Los microorganismos iniciales son sustituidos por otros que viven a temperaturas altas (termófilos). En esta fase, debido a la alta actividad bacteriana, se alcanzan las temperaturas más elevadas (50º a 70º C), lo cual elimina gérmenes patógenos, larvas y semillas. La mayor parte de la materia orgánica fermentable se transforma, por lo que la masa se estabiliza. Esta fase suele durar entre uno a dos meses.</w:t>
      </w:r>
    </w:p>
    <w:p w:rsidR="00EB2F24" w:rsidRPr="00F0189F" w:rsidRDefault="00EB2F24">
      <w:pPr>
        <w:pStyle w:val="GT"/>
        <w:spacing w:line="100" w:lineRule="atLeast"/>
        <w:jc w:val="both"/>
        <w:rPr>
          <w:rFonts w:ascii="Times New Roman" w:hAnsi="Times New Roman" w:cs="Times New Roman"/>
          <w:sz w:val="24"/>
          <w:szCs w:val="24"/>
        </w:rPr>
      </w:pPr>
    </w:p>
    <w:p w:rsidR="00EB2F24" w:rsidRPr="00F0189F" w:rsidRDefault="00842E39">
      <w:pPr>
        <w:pStyle w:val="GT"/>
        <w:spacing w:line="100" w:lineRule="atLeast"/>
        <w:ind w:left="708"/>
        <w:jc w:val="both"/>
        <w:rPr>
          <w:rFonts w:ascii="Times New Roman" w:hAnsi="Times New Roman" w:cs="Times New Roman"/>
          <w:sz w:val="24"/>
          <w:szCs w:val="24"/>
        </w:rPr>
      </w:pPr>
      <w:r w:rsidRPr="00F0189F">
        <w:rPr>
          <w:rFonts w:ascii="Times New Roman" w:hAnsi="Times New Roman" w:cs="Times New Roman"/>
          <w:sz w:val="24"/>
          <w:szCs w:val="24"/>
          <w:lang w:val="es-CL"/>
        </w:rPr>
        <w:t>c) Fase de maduración: Es un periodo de fermentación lenta. Los microorganismos termófilos disminuyen su actividad y aparecen otros, como hongos, que continúan el proceso de descomposición. En esta fase a partir de componentes orgánicos, se sintetizan coloides húmicos, hormonas, vitaminas, antibióticos y otros compuestos que favorecerán la calidad del compost. Si la fermentación se realiza encima de la tierra, entran en la masa del compost otros descomponedores como las lombrices, que actúan positivamente.</w:t>
      </w:r>
    </w:p>
    <w:p w:rsidR="00EB2F24" w:rsidRPr="00F00D4E" w:rsidRDefault="00EB2F24">
      <w:pPr>
        <w:pStyle w:val="GT"/>
        <w:spacing w:line="100" w:lineRule="atLeast"/>
        <w:jc w:val="both"/>
        <w:rPr>
          <w:rFonts w:ascii="Times New Roman" w:hAnsi="Times New Roman" w:cs="Times New Roman"/>
          <w:sz w:val="24"/>
          <w:szCs w:val="24"/>
        </w:rPr>
      </w:pPr>
    </w:p>
    <w:p w:rsidR="00EB2F24" w:rsidRPr="00F0189F" w:rsidRDefault="00842E39">
      <w:pPr>
        <w:pStyle w:val="GT"/>
        <w:spacing w:line="100" w:lineRule="atLeast"/>
        <w:jc w:val="both"/>
        <w:rPr>
          <w:rFonts w:ascii="Times New Roman" w:hAnsi="Times New Roman" w:cs="Times New Roman"/>
          <w:sz w:val="24"/>
          <w:szCs w:val="24"/>
        </w:rPr>
      </w:pPr>
      <w:r w:rsidRPr="00F0189F">
        <w:rPr>
          <w:rFonts w:ascii="Times New Roman" w:hAnsi="Times New Roman" w:cs="Times New Roman"/>
          <w:sz w:val="24"/>
          <w:szCs w:val="24"/>
          <w:lang w:val="es-CL"/>
        </w:rPr>
        <w:t>El manejo de las Pilas incluye 4 actividades que permitirán transformar la materia orgánica en compost, así como controlar del proceso para este se lleve a cabo en forma aeróbica y así evitar la generación de olores y la infiltración de líquidos, estas son:</w:t>
      </w: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EB2F24">
      <w:pPr>
        <w:pStyle w:val="Default"/>
        <w:rPr>
          <w:rFonts w:ascii="Times New Roman" w:hAnsi="Times New Roman" w:cs="Times New Roman"/>
          <w:sz w:val="24"/>
          <w:szCs w:val="24"/>
        </w:rPr>
      </w:pPr>
    </w:p>
    <w:p w:rsidR="00EB2F24" w:rsidRPr="00F00D4E" w:rsidRDefault="00842E39">
      <w:pPr>
        <w:pStyle w:val="Default"/>
        <w:numPr>
          <w:ilvl w:val="0"/>
          <w:numId w:val="6"/>
        </w:numPr>
        <w:rPr>
          <w:rFonts w:ascii="Times New Roman" w:hAnsi="Times New Roman" w:cs="Times New Roman"/>
          <w:sz w:val="24"/>
          <w:szCs w:val="24"/>
        </w:rPr>
      </w:pPr>
      <w:r w:rsidRPr="00F00D4E">
        <w:rPr>
          <w:rFonts w:ascii="Times New Roman" w:hAnsi="Times New Roman" w:cs="Times New Roman"/>
          <w:b/>
          <w:bCs/>
          <w:sz w:val="24"/>
          <w:szCs w:val="24"/>
        </w:rPr>
        <w:t xml:space="preserve">Medición de Temperatura: </w:t>
      </w:r>
    </w:p>
    <w:p w:rsidR="00EB2F24" w:rsidRPr="00F00D4E" w:rsidRDefault="00EB2F24">
      <w:pPr>
        <w:pStyle w:val="GT"/>
        <w:spacing w:line="100" w:lineRule="atLeast"/>
        <w:jc w:val="both"/>
        <w:rPr>
          <w:rFonts w:ascii="Times New Roman" w:hAnsi="Times New Roman" w:cs="Times New Roman"/>
          <w:sz w:val="24"/>
          <w:szCs w:val="24"/>
        </w:rPr>
      </w:pPr>
    </w:p>
    <w:p w:rsidR="00EB2F24" w:rsidRPr="00F0189F" w:rsidRDefault="00842E39">
      <w:pPr>
        <w:pStyle w:val="GT"/>
        <w:spacing w:line="100" w:lineRule="atLeast"/>
        <w:jc w:val="both"/>
        <w:rPr>
          <w:rFonts w:ascii="Times New Roman" w:hAnsi="Times New Roman" w:cs="Times New Roman"/>
          <w:sz w:val="24"/>
          <w:szCs w:val="24"/>
        </w:rPr>
      </w:pPr>
      <w:r w:rsidRPr="00F0189F">
        <w:rPr>
          <w:rFonts w:ascii="Times New Roman" w:hAnsi="Times New Roman" w:cs="Times New Roman"/>
          <w:sz w:val="24"/>
          <w:szCs w:val="24"/>
          <w:lang w:val="es-CL"/>
        </w:rPr>
        <w:t>Mediante un termómetro de varilla se toma la temperatura en el núcleo del camellón en dos puntos equidistantes. Posteriormente, se realiza mediciones semanales hasta registrar temperaturas estables bajo 25 °C por una semana. Las mediciones se realizan cada 20 m lineal de la pila de compostaje.</w:t>
      </w:r>
    </w:p>
    <w:p w:rsidR="00EB2F24" w:rsidRPr="00F0189F" w:rsidRDefault="00842E39">
      <w:pPr>
        <w:pStyle w:val="GT"/>
        <w:spacing w:line="100" w:lineRule="atLeast"/>
        <w:jc w:val="both"/>
        <w:rPr>
          <w:rFonts w:ascii="Times New Roman" w:hAnsi="Times New Roman" w:cs="Times New Roman"/>
          <w:sz w:val="24"/>
          <w:szCs w:val="24"/>
        </w:rPr>
      </w:pPr>
      <w:r w:rsidRPr="00F0189F">
        <w:rPr>
          <w:rFonts w:ascii="Times New Roman" w:hAnsi="Times New Roman" w:cs="Times New Roman"/>
          <w:sz w:val="24"/>
          <w:szCs w:val="24"/>
          <w:lang w:val="es-CL"/>
        </w:rPr>
        <w:t>Si la temperatura se eleva excesivamente se agregará agua (pudiendo ser también lixiviados) para bajarla. En caso de no elevarse lo suficiente quiere decir que la fermentación se realiza anaeróbicamente, por lo que también se deberá revisar la humedad, la relación carbono/nitrógeno y el método y periodicidad del volteo.</w:t>
      </w: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EB2F24">
      <w:pPr>
        <w:pStyle w:val="Default"/>
        <w:rPr>
          <w:rFonts w:ascii="Times New Roman" w:hAnsi="Times New Roman" w:cs="Times New Roman"/>
          <w:sz w:val="24"/>
          <w:szCs w:val="24"/>
        </w:rPr>
      </w:pPr>
    </w:p>
    <w:p w:rsidR="00EB2F24" w:rsidRPr="00F00D4E" w:rsidRDefault="00842E39">
      <w:pPr>
        <w:pStyle w:val="Default"/>
        <w:numPr>
          <w:ilvl w:val="0"/>
          <w:numId w:val="6"/>
        </w:numPr>
        <w:rPr>
          <w:rFonts w:ascii="Times New Roman" w:hAnsi="Times New Roman" w:cs="Times New Roman"/>
          <w:sz w:val="24"/>
          <w:szCs w:val="24"/>
        </w:rPr>
      </w:pPr>
      <w:r w:rsidRPr="00F00D4E">
        <w:rPr>
          <w:rFonts w:ascii="Times New Roman" w:hAnsi="Times New Roman" w:cs="Times New Roman"/>
          <w:b/>
          <w:bCs/>
          <w:sz w:val="24"/>
          <w:szCs w:val="24"/>
        </w:rPr>
        <w:t xml:space="preserve">Volteos: </w:t>
      </w:r>
    </w:p>
    <w:p w:rsidR="00EB2F24" w:rsidRPr="00F00D4E" w:rsidRDefault="00EB2F24">
      <w:pPr>
        <w:pStyle w:val="GT"/>
        <w:spacing w:line="100" w:lineRule="atLeast"/>
        <w:jc w:val="both"/>
        <w:rPr>
          <w:rFonts w:ascii="Times New Roman" w:hAnsi="Times New Roman" w:cs="Times New Roman"/>
          <w:sz w:val="24"/>
          <w:szCs w:val="24"/>
        </w:rPr>
      </w:pPr>
    </w:p>
    <w:p w:rsidR="00EB2F24" w:rsidRPr="00F0189F" w:rsidRDefault="00842E39">
      <w:pPr>
        <w:pStyle w:val="GT"/>
        <w:spacing w:line="100" w:lineRule="atLeast"/>
        <w:jc w:val="both"/>
        <w:rPr>
          <w:rFonts w:ascii="Times New Roman" w:hAnsi="Times New Roman" w:cs="Times New Roman"/>
          <w:sz w:val="24"/>
          <w:szCs w:val="24"/>
        </w:rPr>
      </w:pPr>
      <w:r w:rsidRPr="00F0189F">
        <w:rPr>
          <w:rFonts w:ascii="Times New Roman" w:hAnsi="Times New Roman" w:cs="Times New Roman"/>
          <w:sz w:val="24"/>
          <w:szCs w:val="24"/>
          <w:lang w:val="es-CL"/>
        </w:rPr>
        <w:t xml:space="preserve">El volteo de la pila se realiza de forma tal, que el material perteneciente al núcleo del compostaje pase a formar parte de la corteza y éste al núcleo, permitiendo el mezclado, evitar compactación, intercambio de gases y creación de nueva superficie de ataque a microorganismos. </w:t>
      </w:r>
    </w:p>
    <w:p w:rsidR="00EB2F24" w:rsidRPr="00F0189F" w:rsidRDefault="00842E39">
      <w:pPr>
        <w:pStyle w:val="GT"/>
        <w:spacing w:line="100" w:lineRule="atLeast"/>
        <w:jc w:val="both"/>
        <w:rPr>
          <w:rFonts w:ascii="Times New Roman" w:hAnsi="Times New Roman" w:cs="Times New Roman"/>
          <w:sz w:val="24"/>
          <w:szCs w:val="24"/>
        </w:rPr>
      </w:pPr>
      <w:r w:rsidRPr="00F0189F">
        <w:rPr>
          <w:rFonts w:ascii="Times New Roman" w:hAnsi="Times New Roman" w:cs="Times New Roman"/>
          <w:sz w:val="24"/>
          <w:szCs w:val="24"/>
          <w:lang w:val="es-CL"/>
        </w:rPr>
        <w:t>La frecuencia de volteo depende del registro de temperaturas, siendo el momento óptimo cuando se detecten valores promedio de 60 °C, evitando muerte de microorganismos y producción de olores desagradables. También cuando se encuentran dos pilas que han disminuido considerablemente su volumen, estas se juntan y se voltean. Sin embargo, de manera general, se recomienda realizar un volteo por semana en el mes 1, un volteo cada 10 días en el mes 2, un volteo cada 15 días en el mes 3 y los meses restantes una vez al mes.</w:t>
      </w:r>
    </w:p>
    <w:p w:rsidR="00EB2F24" w:rsidRPr="00F0189F" w:rsidRDefault="00EB2F24">
      <w:pPr>
        <w:pStyle w:val="GT"/>
        <w:spacing w:line="100" w:lineRule="atLeast"/>
        <w:jc w:val="both"/>
        <w:rPr>
          <w:rFonts w:ascii="Times New Roman" w:hAnsi="Times New Roman" w:cs="Times New Roman"/>
          <w:sz w:val="24"/>
          <w:szCs w:val="24"/>
        </w:rPr>
      </w:pPr>
    </w:p>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noProof/>
          <w:sz w:val="24"/>
          <w:szCs w:val="24"/>
          <w:lang w:val="es-CL" w:eastAsia="es-CL"/>
        </w:rPr>
        <w:drawing>
          <wp:inline distT="0" distB="0" distL="0" distR="0">
            <wp:extent cx="5183505" cy="2668905"/>
            <wp:effectExtent l="0" t="0" r="0" b="0"/>
            <wp:docPr id="6" name="Picture" descr="A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A description..."/>
                    <pic:cNvPicPr>
                      <a:picLocks noChangeAspect="1" noChangeArrowheads="1"/>
                    </pic:cNvPicPr>
                  </pic:nvPicPr>
                  <pic:blipFill>
                    <a:blip r:embed="rId14"/>
                    <a:srcRect/>
                    <a:stretch>
                      <a:fillRect/>
                    </a:stretch>
                  </pic:blipFill>
                  <pic:spPr bwMode="auto">
                    <a:xfrm>
                      <a:off x="0" y="0"/>
                      <a:ext cx="5183505" cy="2668905"/>
                    </a:xfrm>
                    <a:prstGeom prst="rect">
                      <a:avLst/>
                    </a:prstGeom>
                    <a:noFill/>
                    <a:ln w="9525">
                      <a:noFill/>
                      <a:miter lim="800000"/>
                      <a:headEnd/>
                      <a:tailEnd/>
                    </a:ln>
                  </pic:spPr>
                </pic:pic>
              </a:graphicData>
            </a:graphic>
          </wp:inline>
        </w:drawing>
      </w:r>
    </w:p>
    <w:p w:rsidR="00EB2F24" w:rsidRPr="00F00D4E" w:rsidRDefault="00EB2F24">
      <w:pPr>
        <w:pStyle w:val="Default"/>
        <w:rPr>
          <w:rFonts w:ascii="Times New Roman" w:hAnsi="Times New Roman" w:cs="Times New Roman"/>
          <w:sz w:val="24"/>
          <w:szCs w:val="24"/>
        </w:rPr>
      </w:pPr>
    </w:p>
    <w:p w:rsidR="00EB2F24" w:rsidRPr="00F00D4E" w:rsidRDefault="00842E39">
      <w:pPr>
        <w:pStyle w:val="Default"/>
        <w:numPr>
          <w:ilvl w:val="0"/>
          <w:numId w:val="6"/>
        </w:numPr>
        <w:rPr>
          <w:rFonts w:ascii="Times New Roman" w:hAnsi="Times New Roman" w:cs="Times New Roman"/>
          <w:sz w:val="24"/>
          <w:szCs w:val="24"/>
        </w:rPr>
      </w:pPr>
      <w:r w:rsidRPr="00F00D4E">
        <w:rPr>
          <w:rFonts w:ascii="Times New Roman" w:hAnsi="Times New Roman" w:cs="Times New Roman"/>
          <w:b/>
          <w:bCs/>
          <w:sz w:val="24"/>
          <w:szCs w:val="24"/>
        </w:rPr>
        <w:t xml:space="preserve">Medición de Humedad: </w:t>
      </w:r>
    </w:p>
    <w:p w:rsidR="00EB2F24" w:rsidRPr="00F00D4E" w:rsidRDefault="00EB2F24">
      <w:pPr>
        <w:pStyle w:val="GT"/>
        <w:spacing w:line="100" w:lineRule="atLeast"/>
        <w:jc w:val="both"/>
        <w:rPr>
          <w:rFonts w:ascii="Times New Roman" w:hAnsi="Times New Roman" w:cs="Times New Roman"/>
          <w:sz w:val="24"/>
          <w:szCs w:val="24"/>
        </w:rPr>
      </w:pPr>
    </w:p>
    <w:p w:rsidR="00EB2F24" w:rsidRPr="00F0189F" w:rsidRDefault="00842E39">
      <w:pPr>
        <w:pStyle w:val="GT"/>
        <w:spacing w:line="100" w:lineRule="atLeast"/>
        <w:jc w:val="both"/>
        <w:rPr>
          <w:rFonts w:ascii="Times New Roman" w:hAnsi="Times New Roman" w:cs="Times New Roman"/>
          <w:sz w:val="24"/>
          <w:szCs w:val="24"/>
        </w:rPr>
      </w:pPr>
      <w:r w:rsidRPr="00F0189F">
        <w:rPr>
          <w:rFonts w:ascii="Times New Roman" w:hAnsi="Times New Roman" w:cs="Times New Roman"/>
          <w:sz w:val="24"/>
          <w:szCs w:val="24"/>
          <w:lang w:val="es-CL"/>
        </w:rPr>
        <w:t xml:space="preserve">La humedad del compost se realiza en forma empírica, tomando una muestra a 50 cm de la superficie de la pila de compost. </w:t>
      </w:r>
    </w:p>
    <w:p w:rsidR="00EB2F24" w:rsidRPr="00F0189F" w:rsidRDefault="00842E39">
      <w:pPr>
        <w:pStyle w:val="GT"/>
        <w:spacing w:line="100" w:lineRule="atLeast"/>
        <w:jc w:val="both"/>
        <w:rPr>
          <w:rFonts w:ascii="Times New Roman" w:hAnsi="Times New Roman" w:cs="Times New Roman"/>
          <w:sz w:val="24"/>
          <w:szCs w:val="24"/>
        </w:rPr>
      </w:pPr>
      <w:r w:rsidRPr="00F0189F">
        <w:rPr>
          <w:rFonts w:ascii="Times New Roman" w:hAnsi="Times New Roman" w:cs="Times New Roman"/>
          <w:sz w:val="24"/>
          <w:szCs w:val="24"/>
          <w:lang w:val="es-CL"/>
        </w:rPr>
        <w:t>Con la mano el material se apretará fuertemente y se determina el porcentaje de humedad siguiendo la siguiente escala:</w:t>
      </w:r>
    </w:p>
    <w:tbl>
      <w:tblPr>
        <w:tblW w:w="0" w:type="auto"/>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1696"/>
        <w:gridCol w:w="2051"/>
        <w:gridCol w:w="2631"/>
        <w:gridCol w:w="2784"/>
      </w:tblGrid>
      <w:tr w:rsidR="00EB2F24" w:rsidRPr="00F00D4E">
        <w:trPr>
          <w:trHeight w:val="373"/>
        </w:trPr>
        <w:tc>
          <w:tcPr>
            <w:tcW w:w="2181"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tcPr>
          <w:p w:rsidR="00EB2F24" w:rsidRPr="00F00D4E" w:rsidRDefault="00842E39">
            <w:pPr>
              <w:pStyle w:val="Default"/>
              <w:jc w:val="center"/>
              <w:rPr>
                <w:rFonts w:ascii="Times New Roman" w:hAnsi="Times New Roman" w:cs="Times New Roman"/>
                <w:sz w:val="24"/>
                <w:szCs w:val="24"/>
              </w:rPr>
            </w:pPr>
            <w:r w:rsidRPr="00F00D4E">
              <w:rPr>
                <w:rFonts w:ascii="Times New Roman" w:hAnsi="Times New Roman" w:cs="Times New Roman"/>
                <w:b/>
                <w:bCs/>
                <w:sz w:val="24"/>
                <w:szCs w:val="24"/>
              </w:rPr>
              <w:t>SITUACIÓN</w:t>
            </w:r>
          </w:p>
        </w:tc>
        <w:tc>
          <w:tcPr>
            <w:tcW w:w="4362"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tcPr>
          <w:p w:rsidR="00EB2F24" w:rsidRPr="00F00D4E" w:rsidRDefault="00842E39">
            <w:pPr>
              <w:pStyle w:val="Default"/>
              <w:jc w:val="center"/>
              <w:rPr>
                <w:rFonts w:ascii="Times New Roman" w:hAnsi="Times New Roman" w:cs="Times New Roman"/>
                <w:sz w:val="24"/>
                <w:szCs w:val="24"/>
              </w:rPr>
            </w:pPr>
            <w:r w:rsidRPr="00F00D4E">
              <w:rPr>
                <w:rFonts w:ascii="Times New Roman" w:hAnsi="Times New Roman" w:cs="Times New Roman"/>
                <w:b/>
                <w:bCs/>
                <w:sz w:val="24"/>
                <w:szCs w:val="24"/>
              </w:rPr>
              <w:t>% HUMEDAD</w:t>
            </w:r>
          </w:p>
        </w:tc>
        <w:tc>
          <w:tcPr>
            <w:tcW w:w="6543"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tcPr>
          <w:p w:rsidR="00EB2F24" w:rsidRPr="00F00D4E" w:rsidRDefault="00842E39">
            <w:pPr>
              <w:pStyle w:val="Default"/>
              <w:jc w:val="center"/>
              <w:rPr>
                <w:rFonts w:ascii="Times New Roman" w:hAnsi="Times New Roman" w:cs="Times New Roman"/>
                <w:sz w:val="24"/>
                <w:szCs w:val="24"/>
              </w:rPr>
            </w:pPr>
            <w:r w:rsidRPr="00F00D4E">
              <w:rPr>
                <w:rFonts w:ascii="Times New Roman" w:hAnsi="Times New Roman" w:cs="Times New Roman"/>
                <w:b/>
                <w:bCs/>
                <w:sz w:val="24"/>
                <w:szCs w:val="24"/>
              </w:rPr>
              <w:t>Característica</w:t>
            </w:r>
          </w:p>
        </w:tc>
        <w:tc>
          <w:tcPr>
            <w:tcW w:w="8723"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tcPr>
          <w:p w:rsidR="00EB2F24" w:rsidRPr="00F00D4E" w:rsidRDefault="00842E39">
            <w:pPr>
              <w:pStyle w:val="Default"/>
              <w:jc w:val="center"/>
              <w:rPr>
                <w:rFonts w:ascii="Times New Roman" w:hAnsi="Times New Roman" w:cs="Times New Roman"/>
                <w:sz w:val="24"/>
                <w:szCs w:val="24"/>
              </w:rPr>
            </w:pPr>
            <w:r w:rsidRPr="00F00D4E">
              <w:rPr>
                <w:rFonts w:ascii="Times New Roman" w:hAnsi="Times New Roman" w:cs="Times New Roman"/>
                <w:b/>
                <w:bCs/>
                <w:sz w:val="24"/>
                <w:szCs w:val="24"/>
              </w:rPr>
              <w:t>ACCIÓN</w:t>
            </w:r>
          </w:p>
        </w:tc>
      </w:tr>
      <w:tr w:rsidR="00EB2F24" w:rsidRPr="00F00D4E">
        <w:trPr>
          <w:trHeight w:val="378"/>
        </w:trPr>
        <w:tc>
          <w:tcPr>
            <w:tcW w:w="21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B2F24" w:rsidRPr="00F00D4E" w:rsidRDefault="00842E39">
            <w:pPr>
              <w:pStyle w:val="Default"/>
              <w:rPr>
                <w:rFonts w:ascii="Times New Roman" w:hAnsi="Times New Roman" w:cs="Times New Roman"/>
                <w:sz w:val="24"/>
                <w:szCs w:val="24"/>
              </w:rPr>
            </w:pPr>
            <w:r w:rsidRPr="00F00D4E">
              <w:rPr>
                <w:rFonts w:ascii="Times New Roman" w:hAnsi="Times New Roman" w:cs="Times New Roman"/>
                <w:b/>
                <w:bCs/>
                <w:sz w:val="24"/>
                <w:szCs w:val="24"/>
              </w:rPr>
              <w:t xml:space="preserve">Cae un hilo de agua </w:t>
            </w:r>
          </w:p>
        </w:tc>
        <w:tc>
          <w:tcPr>
            <w:tcW w:w="43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B2F24" w:rsidRPr="00F00D4E" w:rsidRDefault="00842E39">
            <w:pPr>
              <w:pStyle w:val="Default"/>
              <w:jc w:val="center"/>
              <w:rPr>
                <w:rFonts w:ascii="Times New Roman" w:hAnsi="Times New Roman" w:cs="Times New Roman"/>
                <w:sz w:val="24"/>
                <w:szCs w:val="24"/>
              </w:rPr>
            </w:pPr>
            <w:r w:rsidRPr="00F00D4E">
              <w:rPr>
                <w:rFonts w:ascii="Times New Roman" w:hAnsi="Times New Roman" w:cs="Times New Roman"/>
                <w:sz w:val="24"/>
                <w:szCs w:val="24"/>
              </w:rPr>
              <w:t>mayor a 40%</w:t>
            </w:r>
          </w:p>
        </w:tc>
        <w:tc>
          <w:tcPr>
            <w:tcW w:w="654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B2F24" w:rsidRPr="00F00D4E" w:rsidRDefault="00842E39">
            <w:pPr>
              <w:pStyle w:val="Default"/>
              <w:jc w:val="center"/>
              <w:rPr>
                <w:rFonts w:ascii="Times New Roman" w:hAnsi="Times New Roman" w:cs="Times New Roman"/>
                <w:sz w:val="24"/>
                <w:szCs w:val="24"/>
              </w:rPr>
            </w:pPr>
            <w:r w:rsidRPr="00F00D4E">
              <w:rPr>
                <w:rFonts w:ascii="Times New Roman" w:hAnsi="Times New Roman" w:cs="Times New Roman"/>
                <w:sz w:val="24"/>
                <w:szCs w:val="24"/>
              </w:rPr>
              <w:t>Demasiado húmedo</w:t>
            </w:r>
          </w:p>
        </w:tc>
        <w:tc>
          <w:tcPr>
            <w:tcW w:w="872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B2F24" w:rsidRPr="00F00D4E" w:rsidRDefault="00842E39">
            <w:pPr>
              <w:pStyle w:val="Default"/>
              <w:rPr>
                <w:rFonts w:ascii="Times New Roman" w:hAnsi="Times New Roman" w:cs="Times New Roman"/>
                <w:sz w:val="24"/>
                <w:szCs w:val="24"/>
              </w:rPr>
            </w:pPr>
            <w:r w:rsidRPr="00F00D4E">
              <w:rPr>
                <w:rFonts w:ascii="Times New Roman" w:hAnsi="Times New Roman" w:cs="Times New Roman"/>
                <w:sz w:val="24"/>
                <w:szCs w:val="24"/>
              </w:rPr>
              <w:t xml:space="preserve">Mezclar el compost con algún material orgánico estable los cuales tienen poca humedad. </w:t>
            </w:r>
          </w:p>
        </w:tc>
      </w:tr>
      <w:tr w:rsidR="00EB2F24" w:rsidRPr="00F00D4E">
        <w:trPr>
          <w:trHeight w:val="221"/>
        </w:trPr>
        <w:tc>
          <w:tcPr>
            <w:tcW w:w="21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B2F24" w:rsidRPr="00F00D4E" w:rsidRDefault="00842E39">
            <w:pPr>
              <w:pStyle w:val="Default"/>
              <w:rPr>
                <w:rFonts w:ascii="Times New Roman" w:hAnsi="Times New Roman" w:cs="Times New Roman"/>
                <w:sz w:val="24"/>
                <w:szCs w:val="24"/>
              </w:rPr>
            </w:pPr>
            <w:r w:rsidRPr="00F00D4E">
              <w:rPr>
                <w:rFonts w:ascii="Times New Roman" w:hAnsi="Times New Roman" w:cs="Times New Roman"/>
                <w:b/>
                <w:bCs/>
                <w:sz w:val="24"/>
                <w:szCs w:val="24"/>
              </w:rPr>
              <w:t xml:space="preserve">Goteo una o dos gotas </w:t>
            </w:r>
          </w:p>
        </w:tc>
        <w:tc>
          <w:tcPr>
            <w:tcW w:w="43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B2F24" w:rsidRPr="00F00D4E" w:rsidRDefault="00842E39">
            <w:pPr>
              <w:pStyle w:val="Default"/>
              <w:jc w:val="center"/>
              <w:rPr>
                <w:rFonts w:ascii="Times New Roman" w:hAnsi="Times New Roman" w:cs="Times New Roman"/>
                <w:sz w:val="24"/>
                <w:szCs w:val="24"/>
              </w:rPr>
            </w:pPr>
            <w:r w:rsidRPr="00F00D4E">
              <w:rPr>
                <w:rFonts w:ascii="Times New Roman" w:hAnsi="Times New Roman" w:cs="Times New Roman"/>
                <w:sz w:val="24"/>
                <w:szCs w:val="24"/>
              </w:rPr>
              <w:t>40%</w:t>
            </w:r>
          </w:p>
        </w:tc>
        <w:tc>
          <w:tcPr>
            <w:tcW w:w="654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B2F24" w:rsidRPr="00F00D4E" w:rsidRDefault="00842E39">
            <w:pPr>
              <w:pStyle w:val="Default"/>
              <w:jc w:val="center"/>
              <w:rPr>
                <w:rFonts w:ascii="Times New Roman" w:hAnsi="Times New Roman" w:cs="Times New Roman"/>
                <w:sz w:val="24"/>
                <w:szCs w:val="24"/>
              </w:rPr>
            </w:pPr>
            <w:r w:rsidRPr="00F00D4E">
              <w:rPr>
                <w:rFonts w:ascii="Times New Roman" w:hAnsi="Times New Roman" w:cs="Times New Roman"/>
                <w:sz w:val="24"/>
                <w:szCs w:val="24"/>
              </w:rPr>
              <w:t>Situación óptima</w:t>
            </w:r>
          </w:p>
        </w:tc>
        <w:tc>
          <w:tcPr>
            <w:tcW w:w="872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B2F24" w:rsidRPr="00F00D4E" w:rsidRDefault="00842E39">
            <w:pPr>
              <w:pStyle w:val="Default"/>
              <w:rPr>
                <w:rFonts w:ascii="Times New Roman" w:hAnsi="Times New Roman" w:cs="Times New Roman"/>
                <w:sz w:val="24"/>
                <w:szCs w:val="24"/>
              </w:rPr>
            </w:pPr>
            <w:r w:rsidRPr="00F00D4E">
              <w:rPr>
                <w:rFonts w:ascii="Times New Roman" w:hAnsi="Times New Roman" w:cs="Times New Roman"/>
                <w:sz w:val="24"/>
                <w:szCs w:val="24"/>
              </w:rPr>
              <w:t xml:space="preserve">Hacer nada </w:t>
            </w:r>
          </w:p>
        </w:tc>
      </w:tr>
      <w:tr w:rsidR="00EB2F24" w:rsidRPr="00F00D4E">
        <w:trPr>
          <w:trHeight w:val="221"/>
        </w:trPr>
        <w:tc>
          <w:tcPr>
            <w:tcW w:w="21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B2F24" w:rsidRPr="00F00D4E" w:rsidRDefault="00842E39">
            <w:pPr>
              <w:pStyle w:val="Default"/>
              <w:rPr>
                <w:rFonts w:ascii="Times New Roman" w:hAnsi="Times New Roman" w:cs="Times New Roman"/>
                <w:sz w:val="24"/>
                <w:szCs w:val="24"/>
              </w:rPr>
            </w:pPr>
            <w:r w:rsidRPr="00F00D4E">
              <w:rPr>
                <w:rFonts w:ascii="Times New Roman" w:hAnsi="Times New Roman" w:cs="Times New Roman"/>
                <w:b/>
                <w:bCs/>
                <w:sz w:val="24"/>
                <w:szCs w:val="24"/>
              </w:rPr>
              <w:t xml:space="preserve">No gotea y permanece moldeada </w:t>
            </w:r>
          </w:p>
        </w:tc>
        <w:tc>
          <w:tcPr>
            <w:tcW w:w="43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B2F24" w:rsidRPr="00F00D4E" w:rsidRDefault="00842E39">
            <w:pPr>
              <w:pStyle w:val="Default"/>
              <w:jc w:val="center"/>
              <w:rPr>
                <w:rFonts w:ascii="Times New Roman" w:hAnsi="Times New Roman" w:cs="Times New Roman"/>
                <w:sz w:val="24"/>
                <w:szCs w:val="24"/>
              </w:rPr>
            </w:pPr>
            <w:r w:rsidRPr="00F00D4E">
              <w:rPr>
                <w:rFonts w:ascii="Times New Roman" w:hAnsi="Times New Roman" w:cs="Times New Roman"/>
                <w:sz w:val="24"/>
                <w:szCs w:val="24"/>
              </w:rPr>
              <w:t>20 % – 30 %</w:t>
            </w:r>
          </w:p>
        </w:tc>
        <w:tc>
          <w:tcPr>
            <w:tcW w:w="654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B2F24" w:rsidRPr="00F00D4E" w:rsidRDefault="00842E39">
            <w:pPr>
              <w:pStyle w:val="Default"/>
              <w:jc w:val="center"/>
              <w:rPr>
                <w:rFonts w:ascii="Times New Roman" w:hAnsi="Times New Roman" w:cs="Times New Roman"/>
                <w:sz w:val="24"/>
                <w:szCs w:val="24"/>
              </w:rPr>
            </w:pPr>
            <w:r w:rsidRPr="00F00D4E">
              <w:rPr>
                <w:rFonts w:ascii="Times New Roman" w:hAnsi="Times New Roman" w:cs="Times New Roman"/>
                <w:sz w:val="24"/>
                <w:szCs w:val="24"/>
              </w:rPr>
              <w:t>Aceptable</w:t>
            </w:r>
          </w:p>
        </w:tc>
        <w:tc>
          <w:tcPr>
            <w:tcW w:w="872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B2F24" w:rsidRPr="00F00D4E" w:rsidRDefault="00842E39">
            <w:pPr>
              <w:pStyle w:val="Default"/>
              <w:rPr>
                <w:rFonts w:ascii="Times New Roman" w:hAnsi="Times New Roman" w:cs="Times New Roman"/>
                <w:sz w:val="24"/>
                <w:szCs w:val="24"/>
              </w:rPr>
            </w:pPr>
            <w:r w:rsidRPr="00F00D4E">
              <w:rPr>
                <w:rFonts w:ascii="Times New Roman" w:hAnsi="Times New Roman" w:cs="Times New Roman"/>
                <w:sz w:val="24"/>
                <w:szCs w:val="24"/>
              </w:rPr>
              <w:t xml:space="preserve">Hacer nada </w:t>
            </w:r>
          </w:p>
        </w:tc>
      </w:tr>
      <w:tr w:rsidR="00EB2F24" w:rsidRPr="00F00D4E">
        <w:trPr>
          <w:trHeight w:val="221"/>
        </w:trPr>
        <w:tc>
          <w:tcPr>
            <w:tcW w:w="21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B2F24" w:rsidRPr="00F00D4E" w:rsidRDefault="00842E39">
            <w:pPr>
              <w:pStyle w:val="Default"/>
              <w:rPr>
                <w:rFonts w:ascii="Times New Roman" w:hAnsi="Times New Roman" w:cs="Times New Roman"/>
                <w:sz w:val="24"/>
                <w:szCs w:val="24"/>
              </w:rPr>
            </w:pPr>
            <w:r w:rsidRPr="00F00D4E">
              <w:rPr>
                <w:rFonts w:ascii="Times New Roman" w:hAnsi="Times New Roman" w:cs="Times New Roman"/>
                <w:b/>
                <w:bCs/>
                <w:sz w:val="24"/>
                <w:szCs w:val="24"/>
              </w:rPr>
              <w:t xml:space="preserve">Abre el puño y el material se disgrega </w:t>
            </w:r>
          </w:p>
        </w:tc>
        <w:tc>
          <w:tcPr>
            <w:tcW w:w="43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B2F24" w:rsidRPr="00F00D4E" w:rsidRDefault="00842E39">
            <w:pPr>
              <w:pStyle w:val="Default"/>
              <w:jc w:val="center"/>
              <w:rPr>
                <w:rFonts w:ascii="Times New Roman" w:hAnsi="Times New Roman" w:cs="Times New Roman"/>
                <w:sz w:val="24"/>
                <w:szCs w:val="24"/>
              </w:rPr>
            </w:pPr>
            <w:r w:rsidRPr="00F00D4E">
              <w:rPr>
                <w:rFonts w:ascii="Times New Roman" w:hAnsi="Times New Roman" w:cs="Times New Roman"/>
                <w:sz w:val="24"/>
                <w:szCs w:val="24"/>
              </w:rPr>
              <w:t>menor a 20 %</w:t>
            </w:r>
          </w:p>
        </w:tc>
        <w:tc>
          <w:tcPr>
            <w:tcW w:w="654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B2F24" w:rsidRPr="00F00D4E" w:rsidRDefault="00842E39">
            <w:pPr>
              <w:pStyle w:val="Default"/>
              <w:jc w:val="center"/>
              <w:rPr>
                <w:rFonts w:ascii="Times New Roman" w:hAnsi="Times New Roman" w:cs="Times New Roman"/>
                <w:sz w:val="24"/>
                <w:szCs w:val="24"/>
              </w:rPr>
            </w:pPr>
            <w:r w:rsidRPr="00F00D4E">
              <w:rPr>
                <w:rFonts w:ascii="Times New Roman" w:hAnsi="Times New Roman" w:cs="Times New Roman"/>
                <w:sz w:val="24"/>
                <w:szCs w:val="24"/>
              </w:rPr>
              <w:t>Demasiado seco</w:t>
            </w:r>
          </w:p>
        </w:tc>
        <w:tc>
          <w:tcPr>
            <w:tcW w:w="872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B2F24" w:rsidRPr="00F00D4E" w:rsidRDefault="00842E39">
            <w:pPr>
              <w:pStyle w:val="Default"/>
              <w:rPr>
                <w:rFonts w:ascii="Times New Roman" w:hAnsi="Times New Roman" w:cs="Times New Roman"/>
                <w:sz w:val="24"/>
                <w:szCs w:val="24"/>
              </w:rPr>
            </w:pPr>
            <w:r w:rsidRPr="00F00D4E">
              <w:rPr>
                <w:rFonts w:ascii="Times New Roman" w:hAnsi="Times New Roman" w:cs="Times New Roman"/>
                <w:sz w:val="24"/>
                <w:szCs w:val="24"/>
              </w:rPr>
              <w:t xml:space="preserve">Humedecer compost y voltear </w:t>
            </w:r>
          </w:p>
        </w:tc>
      </w:tr>
    </w:tbl>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842E39">
      <w:pPr>
        <w:pStyle w:val="GT"/>
        <w:spacing w:line="100" w:lineRule="atLeast"/>
        <w:rPr>
          <w:rFonts w:ascii="Times New Roman" w:hAnsi="Times New Roman" w:cs="Times New Roman"/>
          <w:sz w:val="24"/>
          <w:szCs w:val="24"/>
        </w:rPr>
      </w:pPr>
      <w:r w:rsidRPr="00F00D4E">
        <w:rPr>
          <w:rFonts w:ascii="Times New Roman" w:hAnsi="Times New Roman" w:cs="Times New Roman"/>
          <w:sz w:val="24"/>
          <w:szCs w:val="24"/>
        </w:rPr>
        <w:t xml:space="preserve">Tabla Nº 5.- </w:t>
      </w:r>
      <w:r w:rsidRPr="00F00D4E">
        <w:rPr>
          <w:rFonts w:ascii="Times New Roman" w:hAnsi="Times New Roman" w:cs="Times New Roman"/>
          <w:b/>
          <w:sz w:val="24"/>
          <w:szCs w:val="24"/>
        </w:rPr>
        <w:t>Tabla de % de humedad, prueba empírica.</w:t>
      </w:r>
    </w:p>
    <w:p w:rsidR="00EB2F24" w:rsidRPr="00F00D4E" w:rsidRDefault="00EB2F24">
      <w:pPr>
        <w:pStyle w:val="GT"/>
        <w:spacing w:line="100" w:lineRule="atLeast"/>
        <w:jc w:val="both"/>
        <w:rPr>
          <w:rFonts w:ascii="Times New Roman" w:hAnsi="Times New Roman" w:cs="Times New Roman"/>
          <w:sz w:val="24"/>
          <w:szCs w:val="24"/>
        </w:rPr>
      </w:pPr>
    </w:p>
    <w:p w:rsidR="00EB2F24" w:rsidRPr="00F0189F" w:rsidRDefault="00842E39">
      <w:pPr>
        <w:pStyle w:val="GT"/>
        <w:spacing w:line="100" w:lineRule="atLeast"/>
        <w:jc w:val="both"/>
        <w:rPr>
          <w:rFonts w:ascii="Times New Roman" w:hAnsi="Times New Roman" w:cs="Times New Roman"/>
          <w:sz w:val="24"/>
          <w:szCs w:val="24"/>
        </w:rPr>
      </w:pPr>
      <w:r w:rsidRPr="00F0189F">
        <w:rPr>
          <w:rFonts w:ascii="Times New Roman" w:hAnsi="Times New Roman" w:cs="Times New Roman"/>
          <w:sz w:val="24"/>
          <w:szCs w:val="24"/>
          <w:lang w:val="es-CL"/>
        </w:rPr>
        <w:t xml:space="preserve">El control de humedad se realiza al inicio del proceso y luego cada 2 semanas o cada vez que se realice un volteo. </w:t>
      </w:r>
    </w:p>
    <w:p w:rsidR="00EB2F24" w:rsidRPr="00F0189F" w:rsidRDefault="00EB2F24">
      <w:pPr>
        <w:pStyle w:val="GT"/>
        <w:spacing w:line="100" w:lineRule="atLeast"/>
        <w:jc w:val="both"/>
        <w:rPr>
          <w:rFonts w:ascii="Times New Roman" w:hAnsi="Times New Roman" w:cs="Times New Roman"/>
          <w:sz w:val="24"/>
          <w:szCs w:val="24"/>
        </w:rPr>
      </w:pPr>
    </w:p>
    <w:p w:rsidR="00EB2F24" w:rsidRPr="00F0189F" w:rsidRDefault="00842E39">
      <w:pPr>
        <w:pStyle w:val="GT"/>
        <w:spacing w:line="100" w:lineRule="atLeast"/>
        <w:jc w:val="both"/>
        <w:rPr>
          <w:rFonts w:ascii="Times New Roman" w:hAnsi="Times New Roman" w:cs="Times New Roman"/>
          <w:sz w:val="24"/>
          <w:szCs w:val="24"/>
        </w:rPr>
      </w:pPr>
      <w:r w:rsidRPr="00F0189F">
        <w:rPr>
          <w:rFonts w:ascii="Times New Roman" w:hAnsi="Times New Roman" w:cs="Times New Roman"/>
          <w:sz w:val="24"/>
          <w:szCs w:val="24"/>
          <w:lang w:val="es-CL"/>
        </w:rPr>
        <w:t>Se debe considerar valores óptimos entre 40 – 60 % humedad, ya que favorecen el correcto desarrollo de microorganismos encargados del proceso de transformación biológica y evita lixiviación de nutrientes. Luego de cada volteo y de acuerdo al porcentaje de humedad detectado en forma empírica, se debe decidir la aplicación de riegos.</w:t>
      </w:r>
    </w:p>
    <w:p w:rsidR="00EB2F24" w:rsidRPr="00F0189F" w:rsidRDefault="00EB2F24">
      <w:pPr>
        <w:pStyle w:val="GT"/>
        <w:spacing w:line="100" w:lineRule="atLeast"/>
        <w:jc w:val="both"/>
        <w:rPr>
          <w:rFonts w:ascii="Times New Roman" w:hAnsi="Times New Roman" w:cs="Times New Roman"/>
          <w:sz w:val="24"/>
          <w:szCs w:val="24"/>
        </w:rPr>
      </w:pPr>
    </w:p>
    <w:p w:rsidR="00EB2F24" w:rsidRPr="00F0189F" w:rsidRDefault="00842E39">
      <w:pPr>
        <w:pStyle w:val="GT"/>
        <w:spacing w:line="100" w:lineRule="atLeast"/>
        <w:jc w:val="both"/>
        <w:rPr>
          <w:rFonts w:ascii="Times New Roman" w:hAnsi="Times New Roman" w:cs="Times New Roman"/>
          <w:sz w:val="24"/>
          <w:szCs w:val="24"/>
        </w:rPr>
      </w:pPr>
      <w:r w:rsidRPr="00F0189F">
        <w:rPr>
          <w:rFonts w:ascii="Times New Roman" w:hAnsi="Times New Roman" w:cs="Times New Roman"/>
          <w:sz w:val="24"/>
          <w:szCs w:val="24"/>
          <w:lang w:val="es-CL"/>
        </w:rPr>
        <w:t>La madurez del compost se puede considerar estable cuando la temperatura dentro de la pila se mantenga cercana a la ambiental por varios días. Una vez considerado estable, se dejará reposar entre 15 y 45 días, posteriormente se tomará una muestra del material y se colocará dentro de una bolsa plástica cerrada por 24 hr</w:t>
      </w:r>
      <w:r w:rsidR="00D15565" w:rsidRPr="00F0189F">
        <w:rPr>
          <w:rFonts w:ascii="Times New Roman" w:hAnsi="Times New Roman" w:cs="Times New Roman"/>
          <w:sz w:val="24"/>
          <w:szCs w:val="24"/>
          <w:lang w:val="es-CL"/>
        </w:rPr>
        <w:t>s</w:t>
      </w:r>
      <w:r w:rsidRPr="00F0189F">
        <w:rPr>
          <w:rFonts w:ascii="Times New Roman" w:hAnsi="Times New Roman" w:cs="Times New Roman"/>
          <w:sz w:val="24"/>
          <w:szCs w:val="24"/>
          <w:lang w:val="es-CL"/>
        </w:rPr>
        <w:t xml:space="preserve"> esperando que dentro de este período se detecte un suave olor a tierra, de lo contrario, el compost presentará una fermentación anaeróbica generando olores de la descomposición de compuestos azufrados, lo que indicará que no ha alcanzado su madurez óptima.</w:t>
      </w:r>
    </w:p>
    <w:p w:rsidR="00EB2F24" w:rsidRPr="00F0189F" w:rsidRDefault="00EB2F24">
      <w:pPr>
        <w:pStyle w:val="GT"/>
        <w:spacing w:line="100" w:lineRule="atLeast"/>
        <w:jc w:val="both"/>
        <w:rPr>
          <w:rFonts w:ascii="Times New Roman" w:hAnsi="Times New Roman" w:cs="Times New Roman"/>
          <w:sz w:val="24"/>
          <w:szCs w:val="24"/>
        </w:rPr>
      </w:pPr>
    </w:p>
    <w:p w:rsidR="00EB2F24" w:rsidRDefault="00EB2F24">
      <w:pPr>
        <w:pStyle w:val="Default"/>
        <w:rPr>
          <w:rFonts w:ascii="Times New Roman" w:hAnsi="Times New Roman" w:cs="Times New Roman"/>
          <w:sz w:val="24"/>
          <w:szCs w:val="24"/>
        </w:rPr>
      </w:pPr>
    </w:p>
    <w:p w:rsidR="00F0189F" w:rsidRPr="00F00D4E" w:rsidRDefault="00F0189F">
      <w:pPr>
        <w:pStyle w:val="Default"/>
        <w:rPr>
          <w:rFonts w:ascii="Times New Roman" w:hAnsi="Times New Roman" w:cs="Times New Roman"/>
          <w:sz w:val="24"/>
          <w:szCs w:val="24"/>
        </w:rPr>
      </w:pPr>
    </w:p>
    <w:p w:rsidR="00EB2F24" w:rsidRPr="00F00D4E" w:rsidRDefault="00842E39">
      <w:pPr>
        <w:pStyle w:val="Default"/>
        <w:numPr>
          <w:ilvl w:val="0"/>
          <w:numId w:val="6"/>
        </w:numPr>
        <w:rPr>
          <w:rFonts w:ascii="Times New Roman" w:hAnsi="Times New Roman" w:cs="Times New Roman"/>
          <w:sz w:val="24"/>
          <w:szCs w:val="24"/>
        </w:rPr>
      </w:pPr>
      <w:r w:rsidRPr="00F00D4E">
        <w:rPr>
          <w:rFonts w:ascii="Times New Roman" w:hAnsi="Times New Roman" w:cs="Times New Roman"/>
          <w:b/>
          <w:bCs/>
          <w:sz w:val="24"/>
          <w:szCs w:val="24"/>
        </w:rPr>
        <w:t>Medición de la relación Carbono – Nitrógeno:</w:t>
      </w:r>
    </w:p>
    <w:p w:rsidR="00EB2F24" w:rsidRPr="00F00D4E" w:rsidRDefault="00EB2F24">
      <w:pPr>
        <w:pStyle w:val="Default"/>
        <w:ind w:left="720"/>
        <w:rPr>
          <w:rFonts w:ascii="Times New Roman" w:hAnsi="Times New Roman" w:cs="Times New Roman"/>
          <w:sz w:val="24"/>
          <w:szCs w:val="24"/>
        </w:rPr>
      </w:pPr>
    </w:p>
    <w:p w:rsidR="00EB2F24" w:rsidRPr="00F0189F" w:rsidRDefault="00842E39">
      <w:pPr>
        <w:pStyle w:val="GT"/>
        <w:spacing w:line="100" w:lineRule="atLeast"/>
        <w:jc w:val="both"/>
        <w:rPr>
          <w:rFonts w:ascii="Times New Roman" w:hAnsi="Times New Roman" w:cs="Times New Roman"/>
          <w:sz w:val="24"/>
          <w:szCs w:val="24"/>
        </w:rPr>
      </w:pPr>
      <w:r w:rsidRPr="00F0189F">
        <w:rPr>
          <w:rFonts w:ascii="Times New Roman" w:hAnsi="Times New Roman" w:cs="Times New Roman"/>
          <w:sz w:val="24"/>
          <w:szCs w:val="24"/>
          <w:lang w:val="es-CL"/>
        </w:rPr>
        <w:t xml:space="preserve">Una vez establecido la madurez de la pila se realiza un análisis de laboratorio para determinar la calidad final de éste, midiendo el </w:t>
      </w:r>
      <w:r w:rsidRPr="00F0189F">
        <w:rPr>
          <w:rFonts w:ascii="Times New Roman" w:hAnsi="Times New Roman" w:cs="Times New Roman"/>
          <w:sz w:val="24"/>
          <w:szCs w:val="24"/>
        </w:rPr>
        <w:t>Carbono Orgánico   del compost, de modo de obtener el resultado de la Relación C/N</w:t>
      </w:r>
      <w:r w:rsidRPr="00F0189F">
        <w:rPr>
          <w:rFonts w:ascii="Times New Roman" w:hAnsi="Times New Roman" w:cs="Times New Roman"/>
          <w:sz w:val="24"/>
          <w:szCs w:val="24"/>
          <w:lang w:val="es-CL"/>
        </w:rPr>
        <w:t xml:space="preserve">. De manera adicional se pueden medir los siguientes parámetros, de modo de caracterizar el compost fabricado: </w:t>
      </w:r>
    </w:p>
    <w:p w:rsidR="00EB2F24" w:rsidRPr="00F0189F" w:rsidRDefault="00EB2F24">
      <w:pPr>
        <w:pStyle w:val="GT"/>
        <w:spacing w:line="100" w:lineRule="atLeast"/>
        <w:rPr>
          <w:rFonts w:ascii="Times New Roman" w:hAnsi="Times New Roman" w:cs="Times New Roman"/>
          <w:sz w:val="24"/>
          <w:szCs w:val="24"/>
        </w:rPr>
      </w:pPr>
    </w:p>
    <w:p w:rsidR="00EB2F24" w:rsidRPr="00F0189F" w:rsidRDefault="00842E39">
      <w:pPr>
        <w:pStyle w:val="GT"/>
        <w:spacing w:line="100" w:lineRule="atLeast"/>
        <w:ind w:firstLine="1800"/>
        <w:rPr>
          <w:rFonts w:ascii="Times New Roman" w:hAnsi="Times New Roman" w:cs="Times New Roman"/>
          <w:sz w:val="24"/>
          <w:szCs w:val="24"/>
        </w:rPr>
      </w:pPr>
      <w:r w:rsidRPr="00F0189F">
        <w:rPr>
          <w:rFonts w:ascii="Times New Roman" w:hAnsi="Times New Roman" w:cs="Times New Roman"/>
          <w:sz w:val="24"/>
          <w:szCs w:val="24"/>
        </w:rPr>
        <w:t>- N</w:t>
      </w:r>
    </w:p>
    <w:p w:rsidR="00EB2F24" w:rsidRPr="00F0189F" w:rsidRDefault="00842E39">
      <w:pPr>
        <w:pStyle w:val="GT"/>
        <w:spacing w:line="100" w:lineRule="atLeast"/>
        <w:ind w:firstLine="1800"/>
        <w:rPr>
          <w:rFonts w:ascii="Times New Roman" w:hAnsi="Times New Roman" w:cs="Times New Roman"/>
          <w:sz w:val="24"/>
          <w:szCs w:val="24"/>
        </w:rPr>
      </w:pPr>
      <w:r w:rsidRPr="00F0189F">
        <w:rPr>
          <w:rFonts w:ascii="Times New Roman" w:hAnsi="Times New Roman" w:cs="Times New Roman"/>
          <w:sz w:val="24"/>
          <w:szCs w:val="24"/>
        </w:rPr>
        <w:t xml:space="preserve">- P2O5 </w:t>
      </w:r>
    </w:p>
    <w:p w:rsidR="00EB2F24" w:rsidRPr="00F0189F" w:rsidRDefault="00842E39">
      <w:pPr>
        <w:pStyle w:val="GT"/>
        <w:spacing w:line="100" w:lineRule="atLeast"/>
        <w:ind w:firstLine="1800"/>
        <w:rPr>
          <w:rFonts w:ascii="Times New Roman" w:hAnsi="Times New Roman" w:cs="Times New Roman"/>
          <w:sz w:val="24"/>
          <w:szCs w:val="24"/>
        </w:rPr>
      </w:pPr>
      <w:r w:rsidRPr="00F0189F">
        <w:rPr>
          <w:rFonts w:ascii="Times New Roman" w:hAnsi="Times New Roman" w:cs="Times New Roman"/>
          <w:sz w:val="24"/>
          <w:szCs w:val="24"/>
        </w:rPr>
        <w:t xml:space="preserve">- K2O totales </w:t>
      </w:r>
    </w:p>
    <w:p w:rsidR="00EB2F24" w:rsidRPr="00F0189F" w:rsidRDefault="00842E39">
      <w:pPr>
        <w:pStyle w:val="GT"/>
        <w:spacing w:line="100" w:lineRule="atLeast"/>
        <w:ind w:firstLine="1800"/>
        <w:rPr>
          <w:rFonts w:ascii="Times New Roman" w:hAnsi="Times New Roman" w:cs="Times New Roman"/>
          <w:sz w:val="24"/>
          <w:szCs w:val="24"/>
        </w:rPr>
      </w:pPr>
      <w:r w:rsidRPr="00F0189F">
        <w:rPr>
          <w:rFonts w:ascii="Times New Roman" w:hAnsi="Times New Roman" w:cs="Times New Roman"/>
          <w:sz w:val="24"/>
          <w:szCs w:val="24"/>
        </w:rPr>
        <w:t xml:space="preserve">- pH </w:t>
      </w:r>
    </w:p>
    <w:p w:rsidR="00EB2F24" w:rsidRPr="00F0189F" w:rsidRDefault="00842E39">
      <w:pPr>
        <w:pStyle w:val="GT"/>
        <w:spacing w:line="100" w:lineRule="atLeast"/>
        <w:ind w:firstLine="1800"/>
        <w:rPr>
          <w:rFonts w:ascii="Times New Roman" w:hAnsi="Times New Roman" w:cs="Times New Roman"/>
          <w:sz w:val="24"/>
          <w:szCs w:val="24"/>
        </w:rPr>
      </w:pPr>
      <w:r w:rsidRPr="00F0189F">
        <w:rPr>
          <w:rFonts w:ascii="Times New Roman" w:hAnsi="Times New Roman" w:cs="Times New Roman"/>
          <w:sz w:val="24"/>
          <w:szCs w:val="24"/>
        </w:rPr>
        <w:t>- CeE</w:t>
      </w:r>
    </w:p>
    <w:p w:rsidR="00EB2F24" w:rsidRPr="00F0189F" w:rsidRDefault="00842E39">
      <w:pPr>
        <w:pStyle w:val="GT"/>
        <w:spacing w:line="100" w:lineRule="atLeast"/>
        <w:ind w:firstLine="1800"/>
        <w:rPr>
          <w:rFonts w:ascii="Times New Roman" w:hAnsi="Times New Roman" w:cs="Times New Roman"/>
          <w:sz w:val="24"/>
          <w:szCs w:val="24"/>
        </w:rPr>
      </w:pPr>
      <w:r w:rsidRPr="00F0189F">
        <w:rPr>
          <w:rFonts w:ascii="Times New Roman" w:hAnsi="Times New Roman" w:cs="Times New Roman"/>
          <w:sz w:val="24"/>
          <w:szCs w:val="24"/>
        </w:rPr>
        <w:t>- Materia Orgánica</w:t>
      </w:r>
    </w:p>
    <w:p w:rsidR="00EB2F24" w:rsidRPr="00F0189F" w:rsidRDefault="00842E39">
      <w:pPr>
        <w:pStyle w:val="GT"/>
        <w:spacing w:line="100" w:lineRule="atLeast"/>
        <w:ind w:firstLine="1800"/>
        <w:rPr>
          <w:rFonts w:ascii="Times New Roman" w:hAnsi="Times New Roman" w:cs="Times New Roman"/>
          <w:sz w:val="24"/>
          <w:szCs w:val="24"/>
        </w:rPr>
      </w:pPr>
      <w:r w:rsidRPr="00F0189F">
        <w:rPr>
          <w:rFonts w:ascii="Times New Roman" w:hAnsi="Times New Roman" w:cs="Times New Roman"/>
          <w:sz w:val="24"/>
          <w:szCs w:val="24"/>
        </w:rPr>
        <w:t xml:space="preserve">- Humedad </w:t>
      </w:r>
    </w:p>
    <w:p w:rsidR="00EB2F24" w:rsidRPr="00F0189F" w:rsidRDefault="00EB2F24">
      <w:pPr>
        <w:pStyle w:val="GT"/>
        <w:spacing w:line="100" w:lineRule="atLeast"/>
        <w:rPr>
          <w:rFonts w:ascii="Times New Roman" w:hAnsi="Times New Roman" w:cs="Times New Roman"/>
          <w:sz w:val="24"/>
          <w:szCs w:val="24"/>
        </w:rPr>
      </w:pPr>
    </w:p>
    <w:p w:rsidR="00EB2F24" w:rsidRPr="00F0189F" w:rsidRDefault="00EB2F24">
      <w:pPr>
        <w:pStyle w:val="GT"/>
        <w:spacing w:line="100" w:lineRule="atLeast"/>
        <w:rPr>
          <w:rFonts w:ascii="Times New Roman" w:hAnsi="Times New Roman" w:cs="Times New Roman"/>
          <w:sz w:val="24"/>
          <w:szCs w:val="24"/>
        </w:rPr>
      </w:pPr>
    </w:p>
    <w:p w:rsidR="00EB2F24" w:rsidRPr="00F0189F" w:rsidRDefault="00842E39">
      <w:pPr>
        <w:pStyle w:val="GT"/>
        <w:spacing w:line="100" w:lineRule="atLeast"/>
        <w:jc w:val="both"/>
        <w:rPr>
          <w:rFonts w:ascii="Times New Roman" w:hAnsi="Times New Roman" w:cs="Times New Roman"/>
          <w:sz w:val="24"/>
          <w:szCs w:val="24"/>
        </w:rPr>
      </w:pPr>
      <w:r w:rsidRPr="00F0189F">
        <w:rPr>
          <w:rFonts w:ascii="Times New Roman" w:hAnsi="Times New Roman" w:cs="Times New Roman"/>
          <w:sz w:val="24"/>
          <w:szCs w:val="24"/>
          <w:lang w:val="es-CL"/>
        </w:rPr>
        <w:t>Materiales ricos en nitrógeno: Lodos de plantas de tratamiento de aguas servidas, guano o excremento de  animales y materia vegetal fresca de todo tipo.</w:t>
      </w:r>
    </w:p>
    <w:p w:rsidR="00EB2F24" w:rsidRPr="00F0189F" w:rsidRDefault="00EB2F24">
      <w:pPr>
        <w:pStyle w:val="GT"/>
        <w:spacing w:line="100" w:lineRule="atLeast"/>
        <w:jc w:val="both"/>
        <w:rPr>
          <w:rFonts w:ascii="Times New Roman" w:hAnsi="Times New Roman" w:cs="Times New Roman"/>
          <w:sz w:val="24"/>
          <w:szCs w:val="24"/>
        </w:rPr>
      </w:pPr>
    </w:p>
    <w:p w:rsidR="00EB2F24" w:rsidRPr="00F0189F" w:rsidRDefault="00842E39">
      <w:pPr>
        <w:pStyle w:val="GT"/>
        <w:spacing w:line="100" w:lineRule="atLeast"/>
        <w:jc w:val="both"/>
        <w:rPr>
          <w:rFonts w:ascii="Times New Roman" w:hAnsi="Times New Roman" w:cs="Times New Roman"/>
          <w:sz w:val="24"/>
          <w:szCs w:val="24"/>
        </w:rPr>
      </w:pPr>
      <w:r w:rsidRPr="00F0189F">
        <w:rPr>
          <w:rFonts w:ascii="Times New Roman" w:hAnsi="Times New Roman" w:cs="Times New Roman"/>
          <w:sz w:val="24"/>
          <w:szCs w:val="24"/>
          <w:lang w:val="es-CL"/>
        </w:rPr>
        <w:t>Materiales ricos en carbono: Paja y hojas secas, aserrín y chips de madera y materia vegetal seca en general.</w:t>
      </w:r>
    </w:p>
    <w:p w:rsidR="00EB2F24" w:rsidRPr="00F0189F" w:rsidRDefault="00842E39">
      <w:pPr>
        <w:pStyle w:val="GT"/>
        <w:numPr>
          <w:ilvl w:val="0"/>
          <w:numId w:val="4"/>
        </w:numPr>
        <w:spacing w:line="100" w:lineRule="atLeast"/>
        <w:ind w:left="1276" w:hanging="709"/>
        <w:rPr>
          <w:rFonts w:ascii="Times New Roman" w:hAnsi="Times New Roman" w:cs="Times New Roman"/>
          <w:b/>
          <w:sz w:val="24"/>
          <w:szCs w:val="24"/>
        </w:rPr>
      </w:pPr>
      <w:r w:rsidRPr="00F0189F">
        <w:rPr>
          <w:rFonts w:ascii="Times New Roman" w:hAnsi="Times New Roman" w:cs="Times New Roman"/>
          <w:b/>
          <w:sz w:val="24"/>
          <w:szCs w:val="24"/>
        </w:rPr>
        <w:t>Método de Aplicación</w:t>
      </w:r>
    </w:p>
    <w:p w:rsidR="00EB2F24" w:rsidRPr="00F00D4E" w:rsidRDefault="00EB2F24">
      <w:pPr>
        <w:pStyle w:val="GT"/>
        <w:spacing w:line="100" w:lineRule="atLeast"/>
        <w:jc w:val="both"/>
        <w:rPr>
          <w:rFonts w:ascii="Times New Roman" w:hAnsi="Times New Roman" w:cs="Times New Roman"/>
          <w:sz w:val="24"/>
          <w:szCs w:val="24"/>
        </w:rPr>
      </w:pPr>
    </w:p>
    <w:p w:rsidR="00EB2F24" w:rsidRPr="00F0189F" w:rsidRDefault="00842E39">
      <w:pPr>
        <w:pStyle w:val="GT"/>
        <w:spacing w:line="100" w:lineRule="atLeast"/>
        <w:jc w:val="both"/>
        <w:rPr>
          <w:rFonts w:ascii="Times New Roman" w:hAnsi="Times New Roman" w:cs="Times New Roman"/>
          <w:sz w:val="24"/>
          <w:szCs w:val="24"/>
          <w:lang w:val="es-CL"/>
        </w:rPr>
      </w:pPr>
      <w:r w:rsidRPr="00F0189F">
        <w:rPr>
          <w:rFonts w:ascii="Times New Roman" w:hAnsi="Times New Roman" w:cs="Times New Roman"/>
          <w:sz w:val="24"/>
          <w:szCs w:val="24"/>
          <w:lang w:val="es-CL"/>
        </w:rPr>
        <w:t>El destino del compost es la aplicación a plantaciones frutales pertenecientes a la Sociedad Agrícola Ana María, que posee más de 30 ha de plantación frutícola. La aplicación es realizada mediante un carro abonador con cinta transportadora aplicado a un surco de 50 cm de ancho y 40 cm de profundidad confeccionado en la entre hilera de la plantación y posteriormente se tapa con tierra mediante una pala de cola. La dosis a aplicar por ha y la especie frutal será determinada por el Gerente Producción de Sociedad Agrícola, pudiendo fluctuar la dosis por ha entre 5 –10 ton/ha en sectores con problemas de estructura de suelo, para favorecer el desarrollo de microflora natural, aireación y desarrollo de raíces.</w:t>
      </w:r>
    </w:p>
    <w:p w:rsidR="00EB2F24" w:rsidRPr="00F0189F" w:rsidRDefault="00EB2F24">
      <w:pPr>
        <w:pStyle w:val="GT"/>
        <w:spacing w:line="100" w:lineRule="atLeast"/>
        <w:jc w:val="both"/>
        <w:rPr>
          <w:rFonts w:ascii="Times New Roman" w:hAnsi="Times New Roman" w:cs="Times New Roman"/>
          <w:sz w:val="24"/>
          <w:szCs w:val="24"/>
        </w:rPr>
      </w:pPr>
    </w:p>
    <w:p w:rsidR="00EB2F24" w:rsidRPr="00F0189F" w:rsidRDefault="00842E39">
      <w:pPr>
        <w:pStyle w:val="GT"/>
        <w:numPr>
          <w:ilvl w:val="0"/>
          <w:numId w:val="4"/>
        </w:numPr>
        <w:spacing w:line="100" w:lineRule="atLeast"/>
        <w:ind w:left="1276" w:hanging="709"/>
        <w:rPr>
          <w:rFonts w:ascii="Times New Roman" w:hAnsi="Times New Roman" w:cs="Times New Roman"/>
          <w:b/>
          <w:sz w:val="24"/>
          <w:szCs w:val="24"/>
        </w:rPr>
      </w:pPr>
      <w:r w:rsidRPr="00F0189F">
        <w:rPr>
          <w:rFonts w:ascii="Times New Roman" w:hAnsi="Times New Roman" w:cs="Times New Roman"/>
          <w:b/>
          <w:sz w:val="24"/>
          <w:szCs w:val="24"/>
        </w:rPr>
        <w:t>Control de olores y de Vectores</w:t>
      </w:r>
    </w:p>
    <w:p w:rsidR="00EB2F24" w:rsidRPr="00F0189F" w:rsidRDefault="00842E39" w:rsidP="00F00D4E">
      <w:pPr>
        <w:pStyle w:val="GT"/>
        <w:spacing w:line="100" w:lineRule="atLeast"/>
        <w:jc w:val="both"/>
        <w:rPr>
          <w:rFonts w:ascii="Times New Roman" w:hAnsi="Times New Roman" w:cs="Times New Roman"/>
          <w:sz w:val="24"/>
          <w:szCs w:val="24"/>
        </w:rPr>
      </w:pPr>
      <w:r w:rsidRPr="00F0189F">
        <w:rPr>
          <w:rFonts w:ascii="Times New Roman" w:hAnsi="Times New Roman" w:cs="Times New Roman"/>
          <w:sz w:val="24"/>
          <w:szCs w:val="24"/>
          <w:lang w:val="es-CL"/>
        </w:rPr>
        <w:t>El proceso de producción que desarrolla la empresa previene e impide los olores y exceso de vectores que se puedan generar durante el transcurso de la descomposición de las materias primas. En caso que por algún motivo aparezcan olores molestos se tomaran medidas de emergencia, como es agregar sobre la pila una capa de viruta de álamo o pino. Si esto no es suficiente, se agregará, además, algunos productos con fórmulas bioactivas que contienen fuertes cargas de microorganismos benéficos como es el caso del Dynaclean Odorkill.Para el control de vectores se pulverizaran las pilas, si es necesario, con Cyperkill, K-Othrina, u otros piretroides de contacto</w:t>
      </w:r>
      <w:r w:rsidR="00F0189F">
        <w:rPr>
          <w:rFonts w:ascii="Times New Roman" w:hAnsi="Times New Roman" w:cs="Times New Roman"/>
          <w:sz w:val="24"/>
          <w:szCs w:val="24"/>
          <w:lang w:val="es-CL"/>
        </w:rPr>
        <w:t xml:space="preserve">. </w:t>
      </w:r>
    </w:p>
    <w:p w:rsidR="00EB2F24" w:rsidRPr="00F0189F" w:rsidRDefault="00F0189F" w:rsidP="00F0189F">
      <w:pPr>
        <w:pStyle w:val="GT"/>
        <w:pageBreakBefore/>
        <w:spacing w:line="100" w:lineRule="atLeast"/>
        <w:ind w:left="360"/>
        <w:rPr>
          <w:rFonts w:ascii="Times New Roman" w:hAnsi="Times New Roman" w:cs="Times New Roman"/>
          <w:b/>
          <w:sz w:val="24"/>
          <w:szCs w:val="24"/>
        </w:rPr>
      </w:pPr>
      <w:r w:rsidRPr="00F0189F">
        <w:rPr>
          <w:rFonts w:ascii="Times New Roman" w:hAnsi="Times New Roman" w:cs="Times New Roman"/>
          <w:b/>
          <w:sz w:val="24"/>
          <w:szCs w:val="24"/>
          <w:lang w:val="es-CL"/>
        </w:rPr>
        <w:t xml:space="preserve">5.- </w:t>
      </w:r>
      <w:r w:rsidR="00842E39" w:rsidRPr="00F0189F">
        <w:rPr>
          <w:rFonts w:ascii="Times New Roman" w:hAnsi="Times New Roman" w:cs="Times New Roman"/>
          <w:b/>
          <w:sz w:val="24"/>
          <w:szCs w:val="24"/>
          <w:lang w:val="es-CL"/>
        </w:rPr>
        <w:t>CONFORMACIÓN DE TECHO PARA LA ZONA DE COMPOSTAJE</w:t>
      </w:r>
    </w:p>
    <w:p w:rsidR="00EB2F24" w:rsidRPr="00F00D4E" w:rsidRDefault="00EB2F24">
      <w:pPr>
        <w:pStyle w:val="GT"/>
        <w:spacing w:line="100" w:lineRule="atLeast"/>
        <w:rPr>
          <w:rFonts w:ascii="Times New Roman" w:hAnsi="Times New Roman" w:cs="Times New Roman"/>
          <w:sz w:val="24"/>
          <w:szCs w:val="24"/>
        </w:rPr>
      </w:pPr>
    </w:p>
    <w:p w:rsidR="00EB2F24" w:rsidRPr="00F0189F" w:rsidRDefault="00842E39">
      <w:pPr>
        <w:pStyle w:val="GT"/>
        <w:spacing w:line="100" w:lineRule="atLeast"/>
        <w:jc w:val="both"/>
        <w:rPr>
          <w:rFonts w:ascii="Times New Roman" w:hAnsi="Times New Roman" w:cs="Times New Roman"/>
          <w:sz w:val="24"/>
          <w:szCs w:val="24"/>
        </w:rPr>
      </w:pPr>
      <w:r w:rsidRPr="00F0189F">
        <w:rPr>
          <w:rFonts w:ascii="Times New Roman" w:hAnsi="Times New Roman" w:cs="Times New Roman"/>
          <w:sz w:val="24"/>
          <w:szCs w:val="24"/>
          <w:lang w:val="es-CL"/>
        </w:rPr>
        <w:t>Una de las medidas pendientes, en la anterior tramitación de la Declaración de Impacto Ambiental y que aprobó la forma en la que se realiza el manejo de los residuos sólidos, es la habilitación de un techo para la zona de compostaje, especialmente para la zona donde se conforman las pilas.</w:t>
      </w:r>
    </w:p>
    <w:p w:rsidR="00EB2F24" w:rsidRPr="00F0189F" w:rsidRDefault="00842E39">
      <w:pPr>
        <w:pStyle w:val="GT"/>
        <w:spacing w:line="100" w:lineRule="atLeast"/>
        <w:jc w:val="both"/>
        <w:rPr>
          <w:rFonts w:ascii="Times New Roman" w:hAnsi="Times New Roman" w:cs="Times New Roman"/>
          <w:sz w:val="24"/>
          <w:szCs w:val="24"/>
        </w:rPr>
      </w:pPr>
      <w:r w:rsidRPr="00F0189F">
        <w:rPr>
          <w:rFonts w:ascii="Times New Roman" w:hAnsi="Times New Roman" w:cs="Times New Roman"/>
          <w:sz w:val="24"/>
          <w:szCs w:val="24"/>
          <w:lang w:val="es-CL"/>
        </w:rPr>
        <w:t>Para esto se habilitará un techo agrícola, conformado por pilares de madera impregnada y tensores de alambre, que conformaran una estructura para la colocación del techo de nylon. Esta conformación, permite recoger la superficie del techo, de modo de que se permita la realización de las actividades de volteo, por medio de la maquinaria adecuada. La tarea de extender o retraer el techo, puede ser realizada por poco personal, en menos de una hora, considerando la superficie del área de conformación de las pilas.</w:t>
      </w:r>
    </w:p>
    <w:p w:rsidR="00EB2F24" w:rsidRPr="00F0189F" w:rsidRDefault="00EB2F24">
      <w:pPr>
        <w:pStyle w:val="GT"/>
        <w:spacing w:line="100" w:lineRule="atLeast"/>
        <w:jc w:val="both"/>
        <w:rPr>
          <w:rFonts w:ascii="Times New Roman" w:hAnsi="Times New Roman" w:cs="Times New Roman"/>
          <w:sz w:val="24"/>
          <w:szCs w:val="24"/>
        </w:rPr>
      </w:pPr>
    </w:p>
    <w:p w:rsidR="00EB2F24" w:rsidRPr="00F0189F" w:rsidRDefault="00842E39">
      <w:pPr>
        <w:pStyle w:val="GT"/>
        <w:spacing w:line="100" w:lineRule="atLeast"/>
        <w:jc w:val="both"/>
        <w:rPr>
          <w:rFonts w:ascii="Times New Roman" w:hAnsi="Times New Roman" w:cs="Times New Roman"/>
          <w:sz w:val="24"/>
          <w:szCs w:val="24"/>
        </w:rPr>
      </w:pPr>
      <w:r w:rsidRPr="00F0189F">
        <w:rPr>
          <w:rFonts w:ascii="Times New Roman" w:hAnsi="Times New Roman" w:cs="Times New Roman"/>
          <w:sz w:val="24"/>
          <w:szCs w:val="24"/>
          <w:lang w:val="es-CL"/>
        </w:rPr>
        <w:t>La siguiente figura, representa las principales dimensiones y características constructivas del techo:</w:t>
      </w:r>
    </w:p>
    <w:p w:rsidR="00EB2F24" w:rsidRPr="00F00D4E" w:rsidRDefault="00EB2F24">
      <w:pPr>
        <w:pStyle w:val="GT"/>
        <w:spacing w:line="100" w:lineRule="atLeast"/>
        <w:jc w:val="both"/>
        <w:rPr>
          <w:rFonts w:ascii="Times New Roman" w:hAnsi="Times New Roman" w:cs="Times New Roman"/>
          <w:sz w:val="24"/>
          <w:szCs w:val="24"/>
        </w:rPr>
      </w:pPr>
    </w:p>
    <w:p w:rsidR="00EB2F24" w:rsidRPr="00F00D4E" w:rsidRDefault="00842E39">
      <w:pPr>
        <w:pStyle w:val="GT"/>
        <w:spacing w:line="100" w:lineRule="atLeast"/>
        <w:jc w:val="both"/>
        <w:rPr>
          <w:rFonts w:ascii="Times New Roman" w:hAnsi="Times New Roman" w:cs="Times New Roman"/>
          <w:sz w:val="24"/>
          <w:szCs w:val="24"/>
        </w:rPr>
      </w:pPr>
      <w:r w:rsidRPr="00F00D4E">
        <w:rPr>
          <w:rFonts w:ascii="Times New Roman" w:hAnsi="Times New Roman" w:cs="Times New Roman"/>
          <w:noProof/>
          <w:sz w:val="24"/>
          <w:szCs w:val="24"/>
          <w:lang w:val="es-CL" w:eastAsia="es-CL"/>
        </w:rPr>
        <w:drawing>
          <wp:inline distT="0" distB="0" distL="0" distR="0">
            <wp:extent cx="6056630" cy="2415345"/>
            <wp:effectExtent l="0" t="0" r="0" b="0"/>
            <wp:docPr id="7" name="Picture" descr="A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A description..."/>
                    <pic:cNvPicPr>
                      <a:picLocks noChangeAspect="1" noChangeArrowheads="1"/>
                    </pic:cNvPicPr>
                  </pic:nvPicPr>
                  <pic:blipFill>
                    <a:blip r:embed="rId15"/>
                    <a:srcRect/>
                    <a:stretch>
                      <a:fillRect/>
                    </a:stretch>
                  </pic:blipFill>
                  <pic:spPr bwMode="auto">
                    <a:xfrm>
                      <a:off x="0" y="0"/>
                      <a:ext cx="6063853" cy="2418226"/>
                    </a:xfrm>
                    <a:prstGeom prst="rect">
                      <a:avLst/>
                    </a:prstGeom>
                    <a:noFill/>
                    <a:ln w="9525">
                      <a:noFill/>
                      <a:miter lim="800000"/>
                      <a:headEnd/>
                      <a:tailEnd/>
                    </a:ln>
                  </pic:spPr>
                </pic:pic>
              </a:graphicData>
            </a:graphic>
          </wp:inline>
        </w:drawing>
      </w:r>
    </w:p>
    <w:p w:rsidR="00F0189F" w:rsidRDefault="00F0189F">
      <w:pPr>
        <w:pStyle w:val="GT"/>
        <w:spacing w:line="100" w:lineRule="atLeast"/>
        <w:jc w:val="both"/>
        <w:rPr>
          <w:rFonts w:ascii="Times New Roman" w:hAnsi="Times New Roman" w:cs="Times New Roman"/>
          <w:b/>
          <w:sz w:val="24"/>
          <w:szCs w:val="24"/>
        </w:rPr>
      </w:pPr>
    </w:p>
    <w:p w:rsidR="00EB2F24" w:rsidRPr="00F00D4E" w:rsidRDefault="00F0189F">
      <w:pPr>
        <w:pStyle w:val="GT"/>
        <w:spacing w:line="100" w:lineRule="atLeast"/>
        <w:jc w:val="both"/>
        <w:rPr>
          <w:rFonts w:ascii="Times New Roman" w:hAnsi="Times New Roman" w:cs="Times New Roman"/>
          <w:b/>
          <w:sz w:val="24"/>
          <w:szCs w:val="24"/>
        </w:rPr>
      </w:pPr>
      <w:r>
        <w:rPr>
          <w:rFonts w:ascii="Times New Roman" w:hAnsi="Times New Roman" w:cs="Times New Roman"/>
          <w:b/>
          <w:sz w:val="24"/>
          <w:szCs w:val="24"/>
        </w:rPr>
        <w:t>6</w:t>
      </w:r>
      <w:r w:rsidR="00F00D4E" w:rsidRPr="00F00D4E">
        <w:rPr>
          <w:rFonts w:ascii="Times New Roman" w:hAnsi="Times New Roman" w:cs="Times New Roman"/>
          <w:b/>
          <w:sz w:val="24"/>
          <w:szCs w:val="24"/>
        </w:rPr>
        <w:t>.- Monitoreo y verificación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497"/>
        <w:gridCol w:w="1796"/>
        <w:gridCol w:w="1796"/>
        <w:gridCol w:w="1796"/>
      </w:tblGrid>
      <w:tr w:rsidR="00F00D4E" w:rsidRPr="00F00D4E" w:rsidTr="00F00D4E">
        <w:tc>
          <w:tcPr>
            <w:tcW w:w="2093" w:type="dxa"/>
            <w:vMerge w:val="restart"/>
            <w:vAlign w:val="center"/>
          </w:tcPr>
          <w:p w:rsidR="00F00D4E" w:rsidRPr="00F00D4E" w:rsidRDefault="00F00D4E" w:rsidP="00F00D4E">
            <w:pPr>
              <w:suppressAutoHyphens/>
              <w:spacing w:after="0" w:line="240" w:lineRule="auto"/>
              <w:jc w:val="center"/>
              <w:rPr>
                <w:rFonts w:ascii="Times New Roman" w:eastAsia="Times New Roman" w:hAnsi="Times New Roman" w:cs="Times New Roman"/>
                <w:b/>
                <w:i/>
                <w:sz w:val="24"/>
                <w:szCs w:val="24"/>
                <w:lang w:val="en-US" w:eastAsia="ar-SA"/>
              </w:rPr>
            </w:pPr>
            <w:r w:rsidRPr="00F00D4E">
              <w:rPr>
                <w:rFonts w:ascii="Times New Roman" w:eastAsia="Times New Roman" w:hAnsi="Times New Roman" w:cs="Times New Roman"/>
                <w:b/>
                <w:i/>
                <w:sz w:val="24"/>
                <w:szCs w:val="24"/>
                <w:lang w:val="en-US" w:eastAsia="ar-SA"/>
              </w:rPr>
              <w:t>Código/Titulo</w:t>
            </w:r>
          </w:p>
        </w:tc>
        <w:tc>
          <w:tcPr>
            <w:tcW w:w="3293" w:type="dxa"/>
            <w:gridSpan w:val="2"/>
          </w:tcPr>
          <w:p w:rsidR="00F00D4E" w:rsidRPr="00F00D4E" w:rsidRDefault="00F00D4E" w:rsidP="00F00D4E">
            <w:pPr>
              <w:suppressAutoHyphens/>
              <w:spacing w:after="0" w:line="240" w:lineRule="auto"/>
              <w:jc w:val="center"/>
              <w:rPr>
                <w:rFonts w:ascii="Times New Roman" w:eastAsia="Times New Roman" w:hAnsi="Times New Roman" w:cs="Times New Roman"/>
                <w:b/>
                <w:i/>
                <w:sz w:val="24"/>
                <w:szCs w:val="24"/>
                <w:lang w:val="en-US" w:eastAsia="ar-SA"/>
              </w:rPr>
            </w:pPr>
            <w:r w:rsidRPr="00F00D4E">
              <w:rPr>
                <w:rFonts w:ascii="Times New Roman" w:eastAsia="Times New Roman" w:hAnsi="Times New Roman" w:cs="Times New Roman"/>
                <w:b/>
                <w:i/>
                <w:sz w:val="24"/>
                <w:szCs w:val="24"/>
                <w:lang w:val="en-US" w:eastAsia="ar-SA"/>
              </w:rPr>
              <w:t>Monitoreo</w:t>
            </w:r>
          </w:p>
        </w:tc>
        <w:tc>
          <w:tcPr>
            <w:tcW w:w="3592" w:type="dxa"/>
            <w:gridSpan w:val="2"/>
          </w:tcPr>
          <w:p w:rsidR="00F00D4E" w:rsidRPr="00F00D4E" w:rsidRDefault="00F00D4E" w:rsidP="00F00D4E">
            <w:pPr>
              <w:suppressAutoHyphens/>
              <w:spacing w:after="0" w:line="240" w:lineRule="auto"/>
              <w:jc w:val="center"/>
              <w:rPr>
                <w:rFonts w:ascii="Times New Roman" w:eastAsia="Times New Roman" w:hAnsi="Times New Roman" w:cs="Times New Roman"/>
                <w:b/>
                <w:i/>
                <w:sz w:val="24"/>
                <w:szCs w:val="24"/>
                <w:lang w:val="en-US" w:eastAsia="ar-SA"/>
              </w:rPr>
            </w:pPr>
            <w:r w:rsidRPr="00F00D4E">
              <w:rPr>
                <w:rFonts w:ascii="Times New Roman" w:eastAsia="Times New Roman" w:hAnsi="Times New Roman" w:cs="Times New Roman"/>
                <w:b/>
                <w:i/>
                <w:sz w:val="24"/>
                <w:szCs w:val="24"/>
                <w:lang w:val="en-US" w:eastAsia="ar-SA"/>
              </w:rPr>
              <w:t>Verificación</w:t>
            </w:r>
          </w:p>
        </w:tc>
      </w:tr>
      <w:tr w:rsidR="00F00D4E" w:rsidRPr="00F00D4E" w:rsidTr="00F00D4E">
        <w:tc>
          <w:tcPr>
            <w:tcW w:w="2093" w:type="dxa"/>
            <w:vMerge/>
          </w:tcPr>
          <w:p w:rsidR="00F00D4E" w:rsidRPr="00F00D4E" w:rsidRDefault="00F00D4E" w:rsidP="00F00D4E">
            <w:pPr>
              <w:suppressAutoHyphens/>
              <w:spacing w:after="0" w:line="240" w:lineRule="auto"/>
              <w:rPr>
                <w:rFonts w:ascii="Times New Roman" w:eastAsia="Times New Roman" w:hAnsi="Times New Roman" w:cs="Times New Roman"/>
                <w:b/>
                <w:i/>
                <w:sz w:val="24"/>
                <w:szCs w:val="24"/>
                <w:lang w:val="en-US" w:eastAsia="ar-SA"/>
              </w:rPr>
            </w:pPr>
          </w:p>
        </w:tc>
        <w:tc>
          <w:tcPr>
            <w:tcW w:w="1497" w:type="dxa"/>
          </w:tcPr>
          <w:p w:rsidR="00F00D4E" w:rsidRPr="00F00D4E" w:rsidRDefault="00F00D4E" w:rsidP="00F00D4E">
            <w:pPr>
              <w:suppressAutoHyphens/>
              <w:spacing w:after="0" w:line="240" w:lineRule="auto"/>
              <w:rPr>
                <w:rFonts w:ascii="Times New Roman" w:eastAsia="Times New Roman" w:hAnsi="Times New Roman" w:cs="Times New Roman"/>
                <w:b/>
                <w:i/>
                <w:sz w:val="24"/>
                <w:szCs w:val="24"/>
                <w:lang w:val="en-US" w:eastAsia="ar-SA"/>
              </w:rPr>
            </w:pPr>
            <w:r w:rsidRPr="00F00D4E">
              <w:rPr>
                <w:rFonts w:ascii="Times New Roman" w:eastAsia="Times New Roman" w:hAnsi="Times New Roman" w:cs="Times New Roman"/>
                <w:b/>
                <w:i/>
                <w:sz w:val="24"/>
                <w:szCs w:val="24"/>
                <w:lang w:val="en-US" w:eastAsia="ar-SA"/>
              </w:rPr>
              <w:t>Responsable</w:t>
            </w:r>
          </w:p>
        </w:tc>
        <w:tc>
          <w:tcPr>
            <w:tcW w:w="1796" w:type="dxa"/>
          </w:tcPr>
          <w:p w:rsidR="00F00D4E" w:rsidRPr="00F00D4E" w:rsidRDefault="00F00D4E" w:rsidP="00F00D4E">
            <w:pPr>
              <w:suppressAutoHyphens/>
              <w:spacing w:after="0" w:line="240" w:lineRule="auto"/>
              <w:rPr>
                <w:rFonts w:ascii="Times New Roman" w:eastAsia="Times New Roman" w:hAnsi="Times New Roman" w:cs="Times New Roman"/>
                <w:b/>
                <w:i/>
                <w:sz w:val="24"/>
                <w:szCs w:val="24"/>
                <w:lang w:val="en-US" w:eastAsia="ar-SA"/>
              </w:rPr>
            </w:pPr>
            <w:r w:rsidRPr="00F00D4E">
              <w:rPr>
                <w:rFonts w:ascii="Times New Roman" w:eastAsia="Times New Roman" w:hAnsi="Times New Roman" w:cs="Times New Roman"/>
                <w:b/>
                <w:i/>
                <w:sz w:val="24"/>
                <w:szCs w:val="24"/>
                <w:lang w:val="en-US" w:eastAsia="ar-SA"/>
              </w:rPr>
              <w:t>Frecuencia</w:t>
            </w:r>
          </w:p>
        </w:tc>
        <w:tc>
          <w:tcPr>
            <w:tcW w:w="1796" w:type="dxa"/>
          </w:tcPr>
          <w:p w:rsidR="00F00D4E" w:rsidRPr="00F00D4E" w:rsidRDefault="00F00D4E" w:rsidP="00F00D4E">
            <w:pPr>
              <w:suppressAutoHyphens/>
              <w:spacing w:after="0" w:line="240" w:lineRule="auto"/>
              <w:rPr>
                <w:rFonts w:ascii="Times New Roman" w:eastAsia="Times New Roman" w:hAnsi="Times New Roman" w:cs="Times New Roman"/>
                <w:b/>
                <w:i/>
                <w:sz w:val="24"/>
                <w:szCs w:val="24"/>
                <w:lang w:val="en-US" w:eastAsia="ar-SA"/>
              </w:rPr>
            </w:pPr>
            <w:r w:rsidRPr="00F00D4E">
              <w:rPr>
                <w:rFonts w:ascii="Times New Roman" w:eastAsia="Times New Roman" w:hAnsi="Times New Roman" w:cs="Times New Roman"/>
                <w:b/>
                <w:i/>
                <w:sz w:val="24"/>
                <w:szCs w:val="24"/>
                <w:lang w:val="en-US" w:eastAsia="ar-SA"/>
              </w:rPr>
              <w:t>Responsable</w:t>
            </w:r>
          </w:p>
        </w:tc>
        <w:tc>
          <w:tcPr>
            <w:tcW w:w="1796" w:type="dxa"/>
          </w:tcPr>
          <w:p w:rsidR="00F00D4E" w:rsidRPr="00F00D4E" w:rsidRDefault="00F00D4E" w:rsidP="00F00D4E">
            <w:pPr>
              <w:suppressAutoHyphens/>
              <w:spacing w:after="0" w:line="240" w:lineRule="auto"/>
              <w:rPr>
                <w:rFonts w:ascii="Times New Roman" w:eastAsia="Times New Roman" w:hAnsi="Times New Roman" w:cs="Times New Roman"/>
                <w:b/>
                <w:i/>
                <w:sz w:val="24"/>
                <w:szCs w:val="24"/>
                <w:lang w:val="en-US" w:eastAsia="ar-SA"/>
              </w:rPr>
            </w:pPr>
            <w:r w:rsidRPr="00F00D4E">
              <w:rPr>
                <w:rFonts w:ascii="Times New Roman" w:eastAsia="Times New Roman" w:hAnsi="Times New Roman" w:cs="Times New Roman"/>
                <w:b/>
                <w:i/>
                <w:sz w:val="24"/>
                <w:szCs w:val="24"/>
                <w:lang w:val="en-US" w:eastAsia="ar-SA"/>
              </w:rPr>
              <w:t>Frecuencia</w:t>
            </w:r>
          </w:p>
        </w:tc>
      </w:tr>
      <w:tr w:rsidR="00F00D4E" w:rsidRPr="00F00D4E" w:rsidTr="00F00D4E">
        <w:tc>
          <w:tcPr>
            <w:tcW w:w="2093" w:type="dxa"/>
          </w:tcPr>
          <w:p w:rsidR="00F00D4E" w:rsidRPr="00F00D4E" w:rsidRDefault="00F00D4E" w:rsidP="00F00D4E">
            <w:pPr>
              <w:suppressAutoHyphens/>
              <w:spacing w:after="0" w:line="240" w:lineRule="auto"/>
              <w:rPr>
                <w:rFonts w:ascii="Times New Roman" w:eastAsia="Times New Roman" w:hAnsi="Times New Roman" w:cs="Times New Roman"/>
                <w:i/>
                <w:sz w:val="24"/>
                <w:szCs w:val="24"/>
                <w:lang w:eastAsia="ar-SA"/>
              </w:rPr>
            </w:pPr>
            <w:r w:rsidRPr="00F00D4E">
              <w:rPr>
                <w:rFonts w:ascii="Times New Roman" w:eastAsia="Times New Roman" w:hAnsi="Times New Roman" w:cs="Times New Roman"/>
                <w:i/>
                <w:sz w:val="24"/>
                <w:szCs w:val="24"/>
                <w:lang w:val="es-ES_tradnl" w:eastAsia="ar-SA"/>
              </w:rPr>
              <w:t>IT 18.0011</w:t>
            </w:r>
          </w:p>
        </w:tc>
        <w:tc>
          <w:tcPr>
            <w:tcW w:w="1497" w:type="dxa"/>
          </w:tcPr>
          <w:p w:rsidR="00F00D4E" w:rsidRPr="00F00D4E" w:rsidRDefault="00F00D4E" w:rsidP="00F00D4E">
            <w:pPr>
              <w:suppressAutoHyphens/>
              <w:spacing w:after="0" w:line="240" w:lineRule="auto"/>
              <w:jc w:val="center"/>
              <w:rPr>
                <w:rFonts w:ascii="Times New Roman" w:eastAsia="Times New Roman" w:hAnsi="Times New Roman" w:cs="Times New Roman"/>
                <w:i/>
                <w:sz w:val="24"/>
                <w:szCs w:val="24"/>
                <w:lang w:val="es-ES_tradnl" w:eastAsia="ar-SA"/>
              </w:rPr>
            </w:pPr>
            <w:r w:rsidRPr="00F00D4E">
              <w:rPr>
                <w:rFonts w:ascii="Times New Roman" w:eastAsia="Times New Roman" w:hAnsi="Times New Roman" w:cs="Times New Roman"/>
                <w:i/>
                <w:sz w:val="24"/>
                <w:szCs w:val="24"/>
                <w:lang w:val="es-ES_tradnl" w:eastAsia="ar-SA"/>
              </w:rPr>
              <w:t>Experto en Prevención de Riesgos</w:t>
            </w:r>
          </w:p>
          <w:p w:rsidR="00F00D4E" w:rsidRPr="00F00D4E" w:rsidRDefault="00F00D4E" w:rsidP="00F00D4E">
            <w:pPr>
              <w:suppressAutoHyphens/>
              <w:spacing w:after="0" w:line="240" w:lineRule="auto"/>
              <w:jc w:val="center"/>
              <w:rPr>
                <w:rFonts w:ascii="Times New Roman" w:eastAsia="Times New Roman" w:hAnsi="Times New Roman" w:cs="Times New Roman"/>
                <w:i/>
                <w:sz w:val="24"/>
                <w:szCs w:val="24"/>
                <w:lang w:val="es-ES_tradnl" w:eastAsia="ar-SA"/>
              </w:rPr>
            </w:pPr>
          </w:p>
          <w:p w:rsidR="00F00D4E" w:rsidRPr="00F00D4E" w:rsidRDefault="00F00D4E" w:rsidP="00F00D4E">
            <w:pPr>
              <w:suppressAutoHyphens/>
              <w:spacing w:after="0" w:line="240" w:lineRule="auto"/>
              <w:jc w:val="center"/>
              <w:rPr>
                <w:rFonts w:ascii="Times New Roman" w:eastAsia="Times New Roman" w:hAnsi="Times New Roman" w:cs="Times New Roman"/>
                <w:i/>
                <w:sz w:val="24"/>
                <w:szCs w:val="24"/>
                <w:lang w:eastAsia="ar-SA"/>
              </w:rPr>
            </w:pPr>
            <w:r w:rsidRPr="00F00D4E">
              <w:rPr>
                <w:rFonts w:ascii="Times New Roman" w:eastAsia="Times New Roman" w:hAnsi="Times New Roman" w:cs="Times New Roman"/>
                <w:i/>
                <w:sz w:val="24"/>
                <w:szCs w:val="24"/>
                <w:lang w:val="es-ES_tradnl" w:eastAsia="ar-SA"/>
              </w:rPr>
              <w:t>(EPR)</w:t>
            </w:r>
          </w:p>
        </w:tc>
        <w:tc>
          <w:tcPr>
            <w:tcW w:w="1796" w:type="dxa"/>
            <w:vAlign w:val="center"/>
          </w:tcPr>
          <w:p w:rsidR="00F00D4E" w:rsidRPr="00F00D4E" w:rsidRDefault="00F00D4E" w:rsidP="00F00D4E">
            <w:pPr>
              <w:suppressAutoHyphens/>
              <w:spacing w:after="0" w:line="240" w:lineRule="auto"/>
              <w:jc w:val="center"/>
              <w:rPr>
                <w:rFonts w:ascii="Times New Roman" w:eastAsia="Times New Roman" w:hAnsi="Times New Roman" w:cs="Times New Roman"/>
                <w:i/>
                <w:sz w:val="24"/>
                <w:szCs w:val="24"/>
                <w:lang w:eastAsia="ar-SA"/>
              </w:rPr>
            </w:pPr>
            <w:r w:rsidRPr="00F00D4E">
              <w:rPr>
                <w:rFonts w:ascii="Times New Roman" w:eastAsia="Times New Roman" w:hAnsi="Times New Roman" w:cs="Times New Roman"/>
                <w:i/>
                <w:sz w:val="24"/>
                <w:szCs w:val="24"/>
                <w:lang w:eastAsia="ar-SA"/>
              </w:rPr>
              <w:t xml:space="preserve">Cada nuevo cambio en implementación </w:t>
            </w:r>
          </w:p>
        </w:tc>
        <w:tc>
          <w:tcPr>
            <w:tcW w:w="1796" w:type="dxa"/>
            <w:vAlign w:val="center"/>
          </w:tcPr>
          <w:p w:rsidR="00F00D4E" w:rsidRPr="00F00D4E" w:rsidRDefault="00F00D4E" w:rsidP="00F00D4E">
            <w:pPr>
              <w:suppressAutoHyphens/>
              <w:spacing w:after="0" w:line="240" w:lineRule="auto"/>
              <w:jc w:val="center"/>
              <w:rPr>
                <w:rFonts w:ascii="Times New Roman" w:eastAsia="Times New Roman" w:hAnsi="Times New Roman" w:cs="Times New Roman"/>
                <w:i/>
                <w:sz w:val="24"/>
                <w:szCs w:val="24"/>
                <w:lang w:eastAsia="ar-SA"/>
              </w:rPr>
            </w:pPr>
            <w:r w:rsidRPr="00F00D4E">
              <w:rPr>
                <w:rFonts w:ascii="Times New Roman" w:eastAsia="Times New Roman" w:hAnsi="Times New Roman" w:cs="Times New Roman"/>
                <w:i/>
                <w:sz w:val="24"/>
                <w:szCs w:val="24"/>
                <w:lang w:eastAsia="ar-SA"/>
              </w:rPr>
              <w:t>Jefe Seguridad. Patrimonial y Prevención de  Riesgos</w:t>
            </w:r>
          </w:p>
          <w:p w:rsidR="00F00D4E" w:rsidRPr="00F00D4E" w:rsidRDefault="00F00D4E" w:rsidP="00F00D4E">
            <w:pPr>
              <w:suppressAutoHyphens/>
              <w:spacing w:after="0" w:line="240" w:lineRule="auto"/>
              <w:jc w:val="center"/>
              <w:rPr>
                <w:rFonts w:ascii="Times New Roman" w:eastAsia="Times New Roman" w:hAnsi="Times New Roman" w:cs="Times New Roman"/>
                <w:i/>
                <w:sz w:val="24"/>
                <w:szCs w:val="24"/>
                <w:lang w:eastAsia="ar-SA"/>
              </w:rPr>
            </w:pPr>
          </w:p>
          <w:p w:rsidR="00F00D4E" w:rsidRPr="00F00D4E" w:rsidRDefault="00F00D4E" w:rsidP="00F00D4E">
            <w:pPr>
              <w:suppressAutoHyphens/>
              <w:spacing w:after="0" w:line="240" w:lineRule="auto"/>
              <w:jc w:val="center"/>
              <w:rPr>
                <w:rFonts w:ascii="Times New Roman" w:eastAsia="Times New Roman" w:hAnsi="Times New Roman" w:cs="Times New Roman"/>
                <w:bCs/>
                <w:i/>
                <w:sz w:val="24"/>
                <w:szCs w:val="24"/>
                <w:lang w:eastAsia="ar-SA"/>
              </w:rPr>
            </w:pPr>
            <w:r w:rsidRPr="00F00D4E">
              <w:rPr>
                <w:rFonts w:ascii="Times New Roman" w:eastAsia="Times New Roman" w:hAnsi="Times New Roman" w:cs="Times New Roman"/>
                <w:bCs/>
                <w:i/>
                <w:sz w:val="24"/>
                <w:szCs w:val="24"/>
                <w:lang w:eastAsia="ar-SA"/>
              </w:rPr>
              <w:t>(JSPPR)</w:t>
            </w:r>
          </w:p>
          <w:p w:rsidR="00F00D4E" w:rsidRPr="00F00D4E" w:rsidRDefault="00F00D4E" w:rsidP="00F00D4E">
            <w:pPr>
              <w:suppressAutoHyphens/>
              <w:spacing w:after="0" w:line="240" w:lineRule="auto"/>
              <w:rPr>
                <w:rFonts w:ascii="Times New Roman" w:eastAsia="Times New Roman" w:hAnsi="Times New Roman" w:cs="Times New Roman"/>
                <w:i/>
                <w:sz w:val="24"/>
                <w:szCs w:val="24"/>
                <w:lang w:eastAsia="ar-SA"/>
              </w:rPr>
            </w:pPr>
          </w:p>
        </w:tc>
        <w:tc>
          <w:tcPr>
            <w:tcW w:w="1796" w:type="dxa"/>
            <w:vAlign w:val="center"/>
          </w:tcPr>
          <w:p w:rsidR="00F00D4E" w:rsidRPr="00F00D4E" w:rsidRDefault="00F00D4E" w:rsidP="00F00D4E">
            <w:pPr>
              <w:suppressAutoHyphens/>
              <w:spacing w:after="0" w:line="240" w:lineRule="auto"/>
              <w:jc w:val="center"/>
              <w:rPr>
                <w:rFonts w:ascii="Times New Roman" w:eastAsia="Times New Roman" w:hAnsi="Times New Roman" w:cs="Times New Roman"/>
                <w:i/>
                <w:sz w:val="24"/>
                <w:szCs w:val="24"/>
                <w:lang w:eastAsia="ar-SA"/>
              </w:rPr>
            </w:pPr>
            <w:r w:rsidRPr="00F00D4E">
              <w:rPr>
                <w:rFonts w:ascii="Times New Roman" w:eastAsia="Times New Roman" w:hAnsi="Times New Roman" w:cs="Times New Roman"/>
                <w:i/>
                <w:sz w:val="24"/>
                <w:szCs w:val="24"/>
                <w:lang w:eastAsia="ar-SA"/>
              </w:rPr>
              <w:t>Cada nuevo cambio en implementación</w:t>
            </w:r>
          </w:p>
        </w:tc>
      </w:tr>
    </w:tbl>
    <w:p w:rsidR="00F00D4E" w:rsidRDefault="00F00D4E">
      <w:pPr>
        <w:pStyle w:val="GT"/>
        <w:spacing w:line="100" w:lineRule="atLeast"/>
        <w:jc w:val="both"/>
        <w:rPr>
          <w:rFonts w:ascii="Times New Roman" w:hAnsi="Times New Roman" w:cs="Times New Roman"/>
          <w:sz w:val="24"/>
          <w:szCs w:val="24"/>
        </w:rPr>
      </w:pPr>
    </w:p>
    <w:p w:rsidR="00F0189F" w:rsidRPr="00F0189F" w:rsidRDefault="00F0189F" w:rsidP="00F0189F">
      <w:pPr>
        <w:suppressAutoHyphens/>
        <w:spacing w:after="0" w:line="240" w:lineRule="auto"/>
        <w:jc w:val="both"/>
        <w:rPr>
          <w:rFonts w:ascii="Times New Roman" w:eastAsia="Times New Roman" w:hAnsi="Times New Roman" w:cs="Times New Roman"/>
          <w:b/>
          <w:sz w:val="24"/>
          <w:szCs w:val="24"/>
          <w:lang w:val="es-ES_tradnl" w:eastAsia="ar-SA"/>
        </w:rPr>
      </w:pPr>
      <w:r>
        <w:rPr>
          <w:rFonts w:ascii="Times New Roman" w:eastAsia="Times New Roman" w:hAnsi="Times New Roman" w:cs="Times New Roman"/>
          <w:b/>
          <w:sz w:val="24"/>
          <w:szCs w:val="24"/>
          <w:lang w:val="es-ES_tradnl" w:eastAsia="ar-SA"/>
        </w:rPr>
        <w:t>7.-</w:t>
      </w:r>
      <w:r w:rsidRPr="00F0189F">
        <w:rPr>
          <w:rFonts w:ascii="Times New Roman" w:eastAsia="Times New Roman" w:hAnsi="Times New Roman" w:cs="Times New Roman"/>
          <w:b/>
          <w:sz w:val="24"/>
          <w:szCs w:val="24"/>
          <w:lang w:val="es-ES_tradnl" w:eastAsia="ar-SA"/>
        </w:rPr>
        <w:t xml:space="preserve">  Matriz de Registros</w:t>
      </w:r>
    </w:p>
    <w:tbl>
      <w:tblPr>
        <w:tblW w:w="10533"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43"/>
        <w:gridCol w:w="1532"/>
        <w:gridCol w:w="1372"/>
        <w:gridCol w:w="1003"/>
        <w:gridCol w:w="1963"/>
        <w:gridCol w:w="1630"/>
        <w:gridCol w:w="1390"/>
      </w:tblGrid>
      <w:tr w:rsidR="00F0189F" w:rsidRPr="00F0189F" w:rsidTr="00F0189F">
        <w:trPr>
          <w:trHeight w:val="338"/>
        </w:trPr>
        <w:tc>
          <w:tcPr>
            <w:tcW w:w="1643" w:type="dxa"/>
            <w:tcBorders>
              <w:top w:val="single" w:sz="4" w:space="0" w:color="000000"/>
              <w:left w:val="single" w:sz="4" w:space="0" w:color="000000"/>
              <w:bottom w:val="single" w:sz="4" w:space="0" w:color="000000"/>
              <w:right w:val="single" w:sz="4" w:space="0" w:color="000000"/>
            </w:tcBorders>
            <w:hideMark/>
          </w:tcPr>
          <w:p w:rsidR="00F0189F" w:rsidRPr="00F0189F" w:rsidRDefault="00F0189F" w:rsidP="00F0189F">
            <w:pPr>
              <w:suppressAutoHyphens/>
              <w:spacing w:after="0" w:line="240" w:lineRule="auto"/>
              <w:jc w:val="both"/>
              <w:rPr>
                <w:rFonts w:ascii="Times New Roman" w:eastAsia="Times New Roman" w:hAnsi="Times New Roman" w:cs="Times New Roman"/>
                <w:b/>
                <w:sz w:val="24"/>
                <w:szCs w:val="24"/>
                <w:lang w:eastAsia="ar-SA"/>
              </w:rPr>
            </w:pPr>
            <w:r w:rsidRPr="00F0189F">
              <w:rPr>
                <w:rFonts w:ascii="Times New Roman" w:eastAsia="Times New Roman" w:hAnsi="Times New Roman" w:cs="Times New Roman"/>
                <w:b/>
                <w:sz w:val="24"/>
                <w:szCs w:val="24"/>
                <w:lang w:eastAsia="ar-SA"/>
              </w:rPr>
              <w:t>Código/Titulo</w:t>
            </w:r>
          </w:p>
        </w:tc>
        <w:tc>
          <w:tcPr>
            <w:tcW w:w="1532" w:type="dxa"/>
            <w:tcBorders>
              <w:top w:val="single" w:sz="4" w:space="0" w:color="000000"/>
              <w:left w:val="single" w:sz="4" w:space="0" w:color="000000"/>
              <w:bottom w:val="single" w:sz="4" w:space="0" w:color="000000"/>
              <w:right w:val="single" w:sz="4" w:space="0" w:color="000000"/>
            </w:tcBorders>
            <w:hideMark/>
          </w:tcPr>
          <w:p w:rsidR="00F0189F" w:rsidRPr="00F0189F" w:rsidRDefault="00F0189F" w:rsidP="00F0189F">
            <w:pPr>
              <w:suppressAutoHyphens/>
              <w:spacing w:after="0" w:line="240" w:lineRule="auto"/>
              <w:jc w:val="both"/>
              <w:rPr>
                <w:rFonts w:ascii="Times New Roman" w:eastAsia="Times New Roman" w:hAnsi="Times New Roman" w:cs="Times New Roman"/>
                <w:b/>
                <w:sz w:val="24"/>
                <w:szCs w:val="24"/>
                <w:lang w:eastAsia="ar-SA"/>
              </w:rPr>
            </w:pPr>
            <w:r w:rsidRPr="00F0189F">
              <w:rPr>
                <w:rFonts w:ascii="Times New Roman" w:eastAsia="Times New Roman" w:hAnsi="Times New Roman" w:cs="Times New Roman"/>
                <w:b/>
                <w:sz w:val="24"/>
                <w:szCs w:val="24"/>
                <w:lang w:eastAsia="ar-SA"/>
              </w:rPr>
              <w:t>Responsable</w:t>
            </w:r>
          </w:p>
        </w:tc>
        <w:tc>
          <w:tcPr>
            <w:tcW w:w="1372" w:type="dxa"/>
            <w:tcBorders>
              <w:top w:val="single" w:sz="4" w:space="0" w:color="000000"/>
              <w:left w:val="single" w:sz="4" w:space="0" w:color="000000"/>
              <w:bottom w:val="single" w:sz="4" w:space="0" w:color="000000"/>
              <w:right w:val="single" w:sz="4" w:space="0" w:color="000000"/>
            </w:tcBorders>
            <w:hideMark/>
          </w:tcPr>
          <w:p w:rsidR="00F0189F" w:rsidRPr="00F0189F" w:rsidRDefault="00F0189F" w:rsidP="00F0189F">
            <w:pPr>
              <w:suppressAutoHyphens/>
              <w:spacing w:after="0" w:line="240" w:lineRule="auto"/>
              <w:jc w:val="both"/>
              <w:rPr>
                <w:rFonts w:ascii="Times New Roman" w:eastAsia="Times New Roman" w:hAnsi="Times New Roman" w:cs="Times New Roman"/>
                <w:b/>
                <w:sz w:val="24"/>
                <w:szCs w:val="24"/>
                <w:lang w:eastAsia="ar-SA"/>
              </w:rPr>
            </w:pPr>
            <w:r w:rsidRPr="00F0189F">
              <w:rPr>
                <w:rFonts w:ascii="Times New Roman" w:eastAsia="Times New Roman" w:hAnsi="Times New Roman" w:cs="Times New Roman"/>
                <w:b/>
                <w:sz w:val="24"/>
                <w:szCs w:val="24"/>
                <w:lang w:eastAsia="ar-SA"/>
              </w:rPr>
              <w:t>Protección</w:t>
            </w:r>
          </w:p>
        </w:tc>
        <w:tc>
          <w:tcPr>
            <w:tcW w:w="1003" w:type="dxa"/>
            <w:tcBorders>
              <w:top w:val="single" w:sz="4" w:space="0" w:color="000000"/>
              <w:left w:val="single" w:sz="4" w:space="0" w:color="000000"/>
              <w:bottom w:val="single" w:sz="4" w:space="0" w:color="000000"/>
              <w:right w:val="single" w:sz="4" w:space="0" w:color="000000"/>
            </w:tcBorders>
            <w:hideMark/>
          </w:tcPr>
          <w:p w:rsidR="00F0189F" w:rsidRPr="00F0189F" w:rsidRDefault="00F0189F" w:rsidP="00F0189F">
            <w:pPr>
              <w:suppressAutoHyphens/>
              <w:spacing w:after="0" w:line="240" w:lineRule="auto"/>
              <w:jc w:val="both"/>
              <w:rPr>
                <w:rFonts w:ascii="Times New Roman" w:eastAsia="Times New Roman" w:hAnsi="Times New Roman" w:cs="Times New Roman"/>
                <w:b/>
                <w:sz w:val="24"/>
                <w:szCs w:val="24"/>
                <w:lang w:eastAsia="ar-SA"/>
              </w:rPr>
            </w:pPr>
            <w:r w:rsidRPr="00F0189F">
              <w:rPr>
                <w:rFonts w:ascii="Times New Roman" w:eastAsia="Times New Roman" w:hAnsi="Times New Roman" w:cs="Times New Roman"/>
                <w:b/>
                <w:sz w:val="24"/>
                <w:szCs w:val="24"/>
                <w:lang w:eastAsia="ar-SA"/>
              </w:rPr>
              <w:t>Tiempo</w:t>
            </w:r>
          </w:p>
        </w:tc>
        <w:tc>
          <w:tcPr>
            <w:tcW w:w="1963" w:type="dxa"/>
            <w:tcBorders>
              <w:top w:val="single" w:sz="4" w:space="0" w:color="000000"/>
              <w:left w:val="single" w:sz="4" w:space="0" w:color="000000"/>
              <w:bottom w:val="single" w:sz="4" w:space="0" w:color="000000"/>
              <w:right w:val="single" w:sz="4" w:space="0" w:color="000000"/>
            </w:tcBorders>
            <w:hideMark/>
          </w:tcPr>
          <w:p w:rsidR="00F0189F" w:rsidRPr="00F0189F" w:rsidRDefault="00F0189F" w:rsidP="00F0189F">
            <w:pPr>
              <w:suppressAutoHyphens/>
              <w:spacing w:after="0" w:line="240" w:lineRule="auto"/>
              <w:jc w:val="both"/>
              <w:rPr>
                <w:rFonts w:ascii="Times New Roman" w:eastAsia="Times New Roman" w:hAnsi="Times New Roman" w:cs="Times New Roman"/>
                <w:b/>
                <w:sz w:val="24"/>
                <w:szCs w:val="24"/>
                <w:lang w:eastAsia="ar-SA"/>
              </w:rPr>
            </w:pPr>
            <w:r w:rsidRPr="00F0189F">
              <w:rPr>
                <w:rFonts w:ascii="Times New Roman" w:eastAsia="Times New Roman" w:hAnsi="Times New Roman" w:cs="Times New Roman"/>
                <w:b/>
                <w:sz w:val="24"/>
                <w:szCs w:val="24"/>
                <w:lang w:eastAsia="ar-SA"/>
              </w:rPr>
              <w:t>Almacenamiento</w:t>
            </w:r>
          </w:p>
        </w:tc>
        <w:tc>
          <w:tcPr>
            <w:tcW w:w="1630" w:type="dxa"/>
            <w:tcBorders>
              <w:top w:val="single" w:sz="4" w:space="0" w:color="000000"/>
              <w:left w:val="single" w:sz="4" w:space="0" w:color="000000"/>
              <w:bottom w:val="single" w:sz="4" w:space="0" w:color="000000"/>
              <w:right w:val="single" w:sz="4" w:space="0" w:color="000000"/>
            </w:tcBorders>
            <w:hideMark/>
          </w:tcPr>
          <w:p w:rsidR="00F0189F" w:rsidRPr="00F0189F" w:rsidRDefault="00F0189F" w:rsidP="00F0189F">
            <w:pPr>
              <w:suppressAutoHyphens/>
              <w:spacing w:after="0" w:line="240" w:lineRule="auto"/>
              <w:jc w:val="both"/>
              <w:rPr>
                <w:rFonts w:ascii="Times New Roman" w:eastAsia="Times New Roman" w:hAnsi="Times New Roman" w:cs="Times New Roman"/>
                <w:b/>
                <w:sz w:val="24"/>
                <w:szCs w:val="24"/>
                <w:lang w:val="en-US" w:eastAsia="ar-SA"/>
              </w:rPr>
            </w:pPr>
            <w:r w:rsidRPr="00F0189F">
              <w:rPr>
                <w:rFonts w:ascii="Times New Roman" w:eastAsia="Times New Roman" w:hAnsi="Times New Roman" w:cs="Times New Roman"/>
                <w:b/>
                <w:sz w:val="24"/>
                <w:szCs w:val="24"/>
                <w:lang w:eastAsia="ar-SA"/>
              </w:rPr>
              <w:t>Recuper</w:t>
            </w:r>
            <w:r w:rsidRPr="00F0189F">
              <w:rPr>
                <w:rFonts w:ascii="Times New Roman" w:eastAsia="Times New Roman" w:hAnsi="Times New Roman" w:cs="Times New Roman"/>
                <w:b/>
                <w:sz w:val="24"/>
                <w:szCs w:val="24"/>
                <w:lang w:val="en-US" w:eastAsia="ar-SA"/>
              </w:rPr>
              <w:t>ación</w:t>
            </w:r>
          </w:p>
        </w:tc>
        <w:tc>
          <w:tcPr>
            <w:tcW w:w="1390" w:type="dxa"/>
            <w:tcBorders>
              <w:top w:val="single" w:sz="4" w:space="0" w:color="000000"/>
              <w:left w:val="single" w:sz="4" w:space="0" w:color="000000"/>
              <w:bottom w:val="single" w:sz="4" w:space="0" w:color="000000"/>
              <w:right w:val="single" w:sz="4" w:space="0" w:color="000000"/>
            </w:tcBorders>
            <w:hideMark/>
          </w:tcPr>
          <w:p w:rsidR="00F0189F" w:rsidRPr="00F0189F" w:rsidRDefault="00F0189F" w:rsidP="00F0189F">
            <w:pPr>
              <w:suppressAutoHyphens/>
              <w:spacing w:after="0" w:line="240" w:lineRule="auto"/>
              <w:jc w:val="both"/>
              <w:rPr>
                <w:rFonts w:ascii="Times New Roman" w:eastAsia="Times New Roman" w:hAnsi="Times New Roman" w:cs="Times New Roman"/>
                <w:b/>
                <w:sz w:val="24"/>
                <w:szCs w:val="24"/>
                <w:lang w:val="en-US" w:eastAsia="ar-SA"/>
              </w:rPr>
            </w:pPr>
            <w:r w:rsidRPr="00F0189F">
              <w:rPr>
                <w:rFonts w:ascii="Times New Roman" w:eastAsia="Times New Roman" w:hAnsi="Times New Roman" w:cs="Times New Roman"/>
                <w:b/>
                <w:sz w:val="24"/>
                <w:szCs w:val="24"/>
                <w:lang w:val="en-US" w:eastAsia="ar-SA"/>
              </w:rPr>
              <w:t>Disposición</w:t>
            </w:r>
          </w:p>
        </w:tc>
      </w:tr>
      <w:tr w:rsidR="00F0189F" w:rsidRPr="00F0189F" w:rsidTr="00F0189F">
        <w:trPr>
          <w:trHeight w:val="2441"/>
        </w:trPr>
        <w:tc>
          <w:tcPr>
            <w:tcW w:w="1643" w:type="dxa"/>
            <w:tcBorders>
              <w:top w:val="single" w:sz="4" w:space="0" w:color="000000"/>
              <w:left w:val="single" w:sz="4" w:space="0" w:color="000000"/>
              <w:bottom w:val="single" w:sz="4" w:space="0" w:color="000000"/>
              <w:right w:val="single" w:sz="4" w:space="0" w:color="000000"/>
            </w:tcBorders>
            <w:hideMark/>
          </w:tcPr>
          <w:p w:rsidR="00F0189F" w:rsidRPr="00F0189F" w:rsidRDefault="00F0189F" w:rsidP="00F0189F">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val="es-ES_tradnl" w:eastAsia="ar-SA"/>
              </w:rPr>
              <w:t>N/A</w:t>
            </w:r>
          </w:p>
        </w:tc>
        <w:tc>
          <w:tcPr>
            <w:tcW w:w="1532" w:type="dxa"/>
            <w:tcBorders>
              <w:top w:val="single" w:sz="4" w:space="0" w:color="000000"/>
              <w:left w:val="single" w:sz="4" w:space="0" w:color="000000"/>
              <w:bottom w:val="single" w:sz="4" w:space="0" w:color="000000"/>
              <w:right w:val="single" w:sz="4" w:space="0" w:color="000000"/>
            </w:tcBorders>
            <w:vAlign w:val="center"/>
            <w:hideMark/>
          </w:tcPr>
          <w:p w:rsidR="00F0189F" w:rsidRPr="00F0189F" w:rsidRDefault="00F0189F" w:rsidP="00F0189F">
            <w:pPr>
              <w:suppressAutoHyphens/>
              <w:spacing w:after="0" w:line="240" w:lineRule="auto"/>
              <w:jc w:val="center"/>
              <w:rPr>
                <w:rFonts w:ascii="Times New Roman" w:eastAsia="Times New Roman" w:hAnsi="Times New Roman" w:cs="Times New Roman"/>
                <w:i/>
                <w:sz w:val="24"/>
                <w:szCs w:val="24"/>
                <w:lang w:val="es-ES_tradnl" w:eastAsia="ar-SA"/>
              </w:rPr>
            </w:pPr>
            <w:r>
              <w:rPr>
                <w:rFonts w:ascii="Times New Roman" w:eastAsia="Times New Roman" w:hAnsi="Times New Roman" w:cs="Times New Roman"/>
                <w:i/>
                <w:sz w:val="24"/>
                <w:szCs w:val="24"/>
                <w:lang w:val="es-ES_tradnl" w:eastAsia="ar-SA"/>
              </w:rPr>
              <w:t>-</w:t>
            </w:r>
          </w:p>
        </w:tc>
        <w:tc>
          <w:tcPr>
            <w:tcW w:w="1372" w:type="dxa"/>
            <w:tcBorders>
              <w:top w:val="single" w:sz="4" w:space="0" w:color="000000"/>
              <w:left w:val="single" w:sz="4" w:space="0" w:color="000000"/>
              <w:bottom w:val="single" w:sz="4" w:space="0" w:color="000000"/>
              <w:right w:val="single" w:sz="4" w:space="0" w:color="000000"/>
            </w:tcBorders>
            <w:vAlign w:val="center"/>
            <w:hideMark/>
          </w:tcPr>
          <w:p w:rsidR="00F0189F" w:rsidRPr="00F0189F" w:rsidRDefault="00F0189F" w:rsidP="00F0189F">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val="es-ES_tradnl" w:eastAsia="ar-SA"/>
              </w:rPr>
              <w:t>-</w:t>
            </w:r>
          </w:p>
        </w:tc>
        <w:tc>
          <w:tcPr>
            <w:tcW w:w="1003" w:type="dxa"/>
            <w:tcBorders>
              <w:top w:val="single" w:sz="4" w:space="0" w:color="000000"/>
              <w:left w:val="single" w:sz="4" w:space="0" w:color="000000"/>
              <w:bottom w:val="single" w:sz="4" w:space="0" w:color="000000"/>
              <w:right w:val="single" w:sz="4" w:space="0" w:color="000000"/>
            </w:tcBorders>
            <w:vAlign w:val="center"/>
            <w:hideMark/>
          </w:tcPr>
          <w:p w:rsidR="00F0189F" w:rsidRPr="00F0189F" w:rsidRDefault="00F0189F" w:rsidP="00F0189F">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val="es-ES_tradnl" w:eastAsia="ar-SA"/>
              </w:rPr>
              <w:t>-</w:t>
            </w:r>
          </w:p>
        </w:tc>
        <w:tc>
          <w:tcPr>
            <w:tcW w:w="1963" w:type="dxa"/>
            <w:tcBorders>
              <w:top w:val="single" w:sz="4" w:space="0" w:color="000000"/>
              <w:left w:val="single" w:sz="4" w:space="0" w:color="000000"/>
              <w:bottom w:val="single" w:sz="4" w:space="0" w:color="000000"/>
              <w:right w:val="single" w:sz="4" w:space="0" w:color="000000"/>
            </w:tcBorders>
            <w:vAlign w:val="center"/>
            <w:hideMark/>
          </w:tcPr>
          <w:p w:rsidR="00F0189F" w:rsidRPr="00F0189F" w:rsidRDefault="00F0189F" w:rsidP="00F0189F">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1630" w:type="dxa"/>
            <w:tcBorders>
              <w:top w:val="single" w:sz="4" w:space="0" w:color="000000"/>
              <w:left w:val="single" w:sz="4" w:space="0" w:color="000000"/>
              <w:bottom w:val="single" w:sz="4" w:space="0" w:color="000000"/>
              <w:right w:val="single" w:sz="4" w:space="0" w:color="000000"/>
            </w:tcBorders>
            <w:vAlign w:val="center"/>
            <w:hideMark/>
          </w:tcPr>
          <w:p w:rsidR="00F0189F" w:rsidRPr="00F0189F" w:rsidRDefault="00F0189F" w:rsidP="00F0189F">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1390" w:type="dxa"/>
            <w:tcBorders>
              <w:top w:val="single" w:sz="4" w:space="0" w:color="000000"/>
              <w:left w:val="single" w:sz="4" w:space="0" w:color="000000"/>
              <w:bottom w:val="single" w:sz="4" w:space="0" w:color="000000"/>
              <w:right w:val="single" w:sz="4" w:space="0" w:color="000000"/>
            </w:tcBorders>
            <w:vAlign w:val="center"/>
            <w:hideMark/>
          </w:tcPr>
          <w:p w:rsidR="00F0189F" w:rsidRPr="00F0189F" w:rsidRDefault="00F0189F" w:rsidP="00F0189F">
            <w:pPr>
              <w:suppressAutoHyphens/>
              <w:spacing w:after="0" w:line="240" w:lineRule="auto"/>
              <w:jc w:val="center"/>
              <w:rPr>
                <w:rFonts w:ascii="Times New Roman" w:eastAsia="Times New Roman" w:hAnsi="Times New Roman" w:cs="Times New Roman"/>
                <w:sz w:val="24"/>
                <w:szCs w:val="24"/>
                <w:lang w:val="en-US" w:eastAsia="ar-SA"/>
              </w:rPr>
            </w:pPr>
            <w:r>
              <w:rPr>
                <w:rFonts w:ascii="Times New Roman" w:eastAsia="Times New Roman" w:hAnsi="Times New Roman" w:cs="Times New Roman"/>
                <w:sz w:val="24"/>
                <w:szCs w:val="24"/>
                <w:lang w:val="en-US" w:eastAsia="ar-SA"/>
              </w:rPr>
              <w:t>-</w:t>
            </w:r>
          </w:p>
        </w:tc>
      </w:tr>
    </w:tbl>
    <w:p w:rsidR="00F0189F" w:rsidRPr="00F0189F" w:rsidRDefault="00F0189F" w:rsidP="00F0189F">
      <w:pPr>
        <w:suppressAutoHyphens/>
        <w:spacing w:after="0" w:line="240" w:lineRule="auto"/>
        <w:jc w:val="both"/>
        <w:rPr>
          <w:rFonts w:ascii="Times New Roman" w:eastAsia="Times New Roman" w:hAnsi="Times New Roman" w:cs="Times New Roman"/>
          <w:b/>
          <w:sz w:val="24"/>
          <w:szCs w:val="24"/>
          <w:lang w:val="es-ES_tradnl" w:eastAsia="ar-SA"/>
        </w:rPr>
      </w:pPr>
      <w:r>
        <w:rPr>
          <w:rFonts w:ascii="Times New Roman" w:eastAsia="Times New Roman" w:hAnsi="Times New Roman" w:cs="Times New Roman"/>
          <w:b/>
          <w:sz w:val="24"/>
          <w:szCs w:val="24"/>
          <w:lang w:val="es-ES_tradnl" w:eastAsia="ar-SA"/>
        </w:rPr>
        <w:t xml:space="preserve">8.- </w:t>
      </w:r>
      <w:r w:rsidRPr="00F0189F">
        <w:rPr>
          <w:rFonts w:ascii="Times New Roman" w:eastAsia="Times New Roman" w:hAnsi="Times New Roman" w:cs="Times New Roman"/>
          <w:b/>
          <w:sz w:val="24"/>
          <w:szCs w:val="24"/>
          <w:lang w:val="es-ES_tradnl" w:eastAsia="ar-SA"/>
        </w:rPr>
        <w:t xml:space="preserve">  Historial de Revisiones</w:t>
      </w:r>
    </w:p>
    <w:p w:rsidR="00F0189F" w:rsidRPr="00F0189F" w:rsidRDefault="00F0189F" w:rsidP="00F0189F">
      <w:pPr>
        <w:suppressAutoHyphens/>
        <w:spacing w:after="0" w:line="240" w:lineRule="auto"/>
        <w:jc w:val="both"/>
        <w:rPr>
          <w:rFonts w:ascii="Times New Roman" w:eastAsia="Times New Roman" w:hAnsi="Times New Roman" w:cs="Times New Roman"/>
          <w:b/>
          <w:sz w:val="24"/>
          <w:szCs w:val="24"/>
          <w:lang w:val="es-ES_tradnl" w:eastAsia="ar-SA"/>
        </w:rPr>
      </w:pPr>
    </w:p>
    <w:tbl>
      <w:tblPr>
        <w:tblW w:w="9583" w:type="dxa"/>
        <w:tblInd w:w="-15" w:type="dxa"/>
        <w:tblLayout w:type="fixed"/>
        <w:tblCellMar>
          <w:left w:w="70" w:type="dxa"/>
          <w:right w:w="70" w:type="dxa"/>
        </w:tblCellMar>
        <w:tblLook w:val="0000" w:firstRow="0" w:lastRow="0" w:firstColumn="0" w:lastColumn="0" w:noHBand="0" w:noVBand="0"/>
      </w:tblPr>
      <w:tblGrid>
        <w:gridCol w:w="1589"/>
        <w:gridCol w:w="1328"/>
        <w:gridCol w:w="6666"/>
      </w:tblGrid>
      <w:tr w:rsidR="00F0189F" w:rsidRPr="00F0189F" w:rsidTr="00EF1E0A">
        <w:trPr>
          <w:trHeight w:val="331"/>
        </w:trPr>
        <w:tc>
          <w:tcPr>
            <w:tcW w:w="1589" w:type="dxa"/>
            <w:tcBorders>
              <w:top w:val="single" w:sz="4" w:space="0" w:color="000000"/>
              <w:left w:val="single" w:sz="4" w:space="0" w:color="000000"/>
              <w:bottom w:val="single" w:sz="4" w:space="0" w:color="000000"/>
            </w:tcBorders>
          </w:tcPr>
          <w:p w:rsidR="00F0189F" w:rsidRPr="00F0189F" w:rsidRDefault="00F0189F" w:rsidP="00F0189F">
            <w:pPr>
              <w:suppressAutoHyphens/>
              <w:snapToGrid w:val="0"/>
              <w:spacing w:after="0" w:line="240" w:lineRule="auto"/>
              <w:jc w:val="center"/>
              <w:rPr>
                <w:rFonts w:ascii="Times New Roman" w:eastAsia="Times New Roman" w:hAnsi="Times New Roman" w:cs="Times New Roman"/>
                <w:b/>
                <w:sz w:val="24"/>
                <w:szCs w:val="24"/>
                <w:lang w:val="es-ES_tradnl" w:eastAsia="ar-SA"/>
              </w:rPr>
            </w:pPr>
            <w:r w:rsidRPr="00F0189F">
              <w:rPr>
                <w:rFonts w:ascii="Times New Roman" w:eastAsia="Times New Roman" w:hAnsi="Times New Roman" w:cs="Times New Roman"/>
                <w:b/>
                <w:sz w:val="24"/>
                <w:szCs w:val="24"/>
                <w:lang w:val="es-ES_tradnl" w:eastAsia="ar-SA"/>
              </w:rPr>
              <w:t>Revisión</w:t>
            </w:r>
          </w:p>
        </w:tc>
        <w:tc>
          <w:tcPr>
            <w:tcW w:w="1328" w:type="dxa"/>
            <w:tcBorders>
              <w:top w:val="single" w:sz="4" w:space="0" w:color="000000"/>
              <w:left w:val="single" w:sz="4" w:space="0" w:color="000000"/>
              <w:bottom w:val="single" w:sz="4" w:space="0" w:color="000000"/>
            </w:tcBorders>
          </w:tcPr>
          <w:p w:rsidR="00F0189F" w:rsidRPr="00F0189F" w:rsidRDefault="00F0189F" w:rsidP="00F0189F">
            <w:pPr>
              <w:suppressAutoHyphens/>
              <w:snapToGrid w:val="0"/>
              <w:spacing w:after="0" w:line="240" w:lineRule="auto"/>
              <w:jc w:val="center"/>
              <w:rPr>
                <w:rFonts w:ascii="Times New Roman" w:eastAsia="Times New Roman" w:hAnsi="Times New Roman" w:cs="Times New Roman"/>
                <w:b/>
                <w:sz w:val="24"/>
                <w:szCs w:val="24"/>
                <w:lang w:val="es-ES_tradnl" w:eastAsia="ar-SA"/>
              </w:rPr>
            </w:pPr>
            <w:r w:rsidRPr="00F0189F">
              <w:rPr>
                <w:rFonts w:ascii="Times New Roman" w:eastAsia="Times New Roman" w:hAnsi="Times New Roman" w:cs="Times New Roman"/>
                <w:b/>
                <w:sz w:val="24"/>
                <w:szCs w:val="24"/>
                <w:lang w:val="es-ES_tradnl" w:eastAsia="ar-SA"/>
              </w:rPr>
              <w:t>Fecha</w:t>
            </w:r>
          </w:p>
        </w:tc>
        <w:tc>
          <w:tcPr>
            <w:tcW w:w="6666" w:type="dxa"/>
            <w:tcBorders>
              <w:top w:val="single" w:sz="4" w:space="0" w:color="000000"/>
              <w:left w:val="single" w:sz="4" w:space="0" w:color="000000"/>
              <w:bottom w:val="single" w:sz="4" w:space="0" w:color="000000"/>
              <w:right w:val="single" w:sz="4" w:space="0" w:color="000000"/>
            </w:tcBorders>
          </w:tcPr>
          <w:p w:rsidR="00F0189F" w:rsidRPr="00F0189F" w:rsidRDefault="00F0189F" w:rsidP="00F0189F">
            <w:pPr>
              <w:suppressAutoHyphens/>
              <w:snapToGrid w:val="0"/>
              <w:spacing w:after="0" w:line="240" w:lineRule="auto"/>
              <w:jc w:val="center"/>
              <w:rPr>
                <w:rFonts w:ascii="Times New Roman" w:eastAsia="Times New Roman" w:hAnsi="Times New Roman" w:cs="Times New Roman"/>
                <w:b/>
                <w:sz w:val="24"/>
                <w:szCs w:val="24"/>
                <w:lang w:val="es-ES_tradnl" w:eastAsia="ar-SA"/>
              </w:rPr>
            </w:pPr>
            <w:r w:rsidRPr="00F0189F">
              <w:rPr>
                <w:rFonts w:ascii="Times New Roman" w:eastAsia="Times New Roman" w:hAnsi="Times New Roman" w:cs="Times New Roman"/>
                <w:b/>
                <w:sz w:val="24"/>
                <w:szCs w:val="24"/>
                <w:lang w:val="es-ES_tradnl" w:eastAsia="ar-SA"/>
              </w:rPr>
              <w:t>Descripción de la modificación</w:t>
            </w:r>
          </w:p>
        </w:tc>
      </w:tr>
      <w:tr w:rsidR="00F0189F" w:rsidRPr="00F0189F" w:rsidTr="00F0189F">
        <w:trPr>
          <w:trHeight w:val="372"/>
        </w:trPr>
        <w:tc>
          <w:tcPr>
            <w:tcW w:w="1589" w:type="dxa"/>
            <w:tcBorders>
              <w:top w:val="single" w:sz="4" w:space="0" w:color="000000"/>
              <w:left w:val="single" w:sz="4" w:space="0" w:color="000000"/>
              <w:bottom w:val="single" w:sz="4" w:space="0" w:color="000000"/>
            </w:tcBorders>
          </w:tcPr>
          <w:p w:rsidR="00F0189F" w:rsidRPr="00F0189F" w:rsidRDefault="00F0189F" w:rsidP="00F0189F">
            <w:pPr>
              <w:suppressAutoHyphens/>
              <w:snapToGrid w:val="0"/>
              <w:spacing w:after="0" w:line="240" w:lineRule="auto"/>
              <w:jc w:val="center"/>
              <w:rPr>
                <w:rFonts w:ascii="Times New Roman" w:eastAsia="Times New Roman" w:hAnsi="Times New Roman" w:cs="Times New Roman"/>
                <w:sz w:val="24"/>
                <w:szCs w:val="24"/>
                <w:lang w:val="es-ES_tradnl" w:eastAsia="ar-SA"/>
              </w:rPr>
            </w:pPr>
            <w:r w:rsidRPr="00F0189F">
              <w:rPr>
                <w:rFonts w:ascii="Times New Roman" w:eastAsia="Times New Roman" w:hAnsi="Times New Roman" w:cs="Times New Roman"/>
                <w:sz w:val="24"/>
                <w:szCs w:val="24"/>
                <w:lang w:val="es-ES_tradnl" w:eastAsia="ar-SA"/>
              </w:rPr>
              <w:t xml:space="preserve">0 </w:t>
            </w:r>
          </w:p>
        </w:tc>
        <w:tc>
          <w:tcPr>
            <w:tcW w:w="1328" w:type="dxa"/>
            <w:tcBorders>
              <w:top w:val="single" w:sz="4" w:space="0" w:color="000000"/>
              <w:left w:val="single" w:sz="4" w:space="0" w:color="000000"/>
              <w:bottom w:val="single" w:sz="4" w:space="0" w:color="000000"/>
            </w:tcBorders>
          </w:tcPr>
          <w:p w:rsidR="00F0189F" w:rsidRPr="00F0189F" w:rsidRDefault="00F0189F" w:rsidP="00F0189F">
            <w:pPr>
              <w:suppressAutoHyphens/>
              <w:snapToGrid w:val="0"/>
              <w:spacing w:after="0" w:line="240" w:lineRule="auto"/>
              <w:jc w:val="center"/>
              <w:rPr>
                <w:rFonts w:ascii="Times New Roman" w:eastAsia="Times New Roman" w:hAnsi="Times New Roman" w:cs="Times New Roman"/>
                <w:sz w:val="24"/>
                <w:szCs w:val="24"/>
                <w:lang w:val="es-ES_tradnl" w:eastAsia="ar-SA"/>
              </w:rPr>
            </w:pPr>
            <w:r>
              <w:rPr>
                <w:rFonts w:ascii="Times New Roman" w:eastAsia="Times New Roman" w:hAnsi="Times New Roman" w:cs="Times New Roman"/>
                <w:sz w:val="24"/>
                <w:szCs w:val="24"/>
                <w:lang w:val="es-ES_tradnl" w:eastAsia="ar-SA"/>
              </w:rPr>
              <w:t>16/10/2015</w:t>
            </w:r>
          </w:p>
        </w:tc>
        <w:tc>
          <w:tcPr>
            <w:tcW w:w="6666" w:type="dxa"/>
            <w:tcBorders>
              <w:top w:val="single" w:sz="4" w:space="0" w:color="000000"/>
              <w:left w:val="single" w:sz="4" w:space="0" w:color="000000"/>
              <w:bottom w:val="single" w:sz="4" w:space="0" w:color="000000"/>
              <w:right w:val="single" w:sz="4" w:space="0" w:color="000000"/>
            </w:tcBorders>
          </w:tcPr>
          <w:p w:rsidR="00F0189F" w:rsidRPr="00F0189F" w:rsidRDefault="00F0189F" w:rsidP="00F0189F">
            <w:pPr>
              <w:suppressAutoHyphens/>
              <w:snapToGrid w:val="0"/>
              <w:spacing w:after="0" w:line="240" w:lineRule="auto"/>
              <w:jc w:val="both"/>
              <w:rPr>
                <w:rFonts w:ascii="Times New Roman" w:eastAsia="Times New Roman" w:hAnsi="Times New Roman" w:cs="Times New Roman"/>
                <w:sz w:val="24"/>
                <w:szCs w:val="24"/>
                <w:lang w:val="es-ES_tradnl" w:eastAsia="ar-SA"/>
              </w:rPr>
            </w:pPr>
            <w:r w:rsidRPr="00F0189F">
              <w:rPr>
                <w:rFonts w:ascii="Times New Roman" w:eastAsia="Times New Roman" w:hAnsi="Times New Roman" w:cs="Times New Roman"/>
                <w:sz w:val="24"/>
                <w:szCs w:val="24"/>
                <w:lang w:val="es-ES_tradnl" w:eastAsia="ar-SA"/>
              </w:rPr>
              <w:t>Sin registros Documento nuevo</w:t>
            </w:r>
          </w:p>
        </w:tc>
      </w:tr>
    </w:tbl>
    <w:p w:rsidR="00F0189F" w:rsidRPr="00F00D4E" w:rsidRDefault="00F0189F">
      <w:pPr>
        <w:pStyle w:val="GT"/>
        <w:spacing w:line="100" w:lineRule="atLeast"/>
        <w:jc w:val="both"/>
        <w:rPr>
          <w:rFonts w:ascii="Times New Roman" w:hAnsi="Times New Roman" w:cs="Times New Roman"/>
          <w:sz w:val="24"/>
          <w:szCs w:val="24"/>
        </w:rPr>
      </w:pPr>
    </w:p>
    <w:sectPr w:rsidR="00F0189F" w:rsidRPr="00F00D4E" w:rsidSect="0055587E">
      <w:footerReference w:type="default" r:id="rId16"/>
      <w:pgSz w:w="12240" w:h="15840" w:code="1"/>
      <w:pgMar w:top="1417" w:right="1701" w:bottom="1417" w:left="1701" w:header="720" w:footer="72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737C" w:rsidRDefault="00B7737C">
      <w:pPr>
        <w:spacing w:after="0" w:line="240" w:lineRule="auto"/>
      </w:pPr>
      <w:r>
        <w:separator/>
      </w:r>
    </w:p>
  </w:endnote>
  <w:endnote w:type="continuationSeparator" w:id="0">
    <w:p w:rsidR="00B7737C" w:rsidRDefault="00B77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jaVu Sans">
    <w:charset w:val="00"/>
    <w:family w:val="auto"/>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D4E" w:rsidRDefault="00F00D4E">
    <w:pPr>
      <w:pStyle w:val="Piedepgina"/>
    </w:pPr>
    <w:r>
      <w:fldChar w:fldCharType="begin"/>
    </w:r>
    <w:r>
      <w:instrText>PAGE</w:instrText>
    </w:r>
    <w:r>
      <w:fldChar w:fldCharType="separate"/>
    </w:r>
    <w:r w:rsidR="000123E3">
      <w:rPr>
        <w:noProof/>
      </w:rPr>
      <w:t>5</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D4E" w:rsidRDefault="00F00D4E">
    <w:pPr>
      <w:pStyle w:val="Piedepgina"/>
    </w:pPr>
    <w:r>
      <w:fldChar w:fldCharType="begin"/>
    </w:r>
    <w:r>
      <w:instrText>PAGE</w:instrText>
    </w:r>
    <w:r>
      <w:fldChar w:fldCharType="separate"/>
    </w:r>
    <w:r w:rsidR="000123E3">
      <w:rPr>
        <w:noProof/>
      </w:rPr>
      <w:t>7</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737C" w:rsidRDefault="00B7737C">
      <w:pPr>
        <w:spacing w:after="0" w:line="240" w:lineRule="auto"/>
      </w:pPr>
      <w:r>
        <w:separator/>
      </w:r>
    </w:p>
  </w:footnote>
  <w:footnote w:type="continuationSeparator" w:id="0">
    <w:p w:rsidR="00B7737C" w:rsidRDefault="00B773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D4E" w:rsidRDefault="00F00D4E">
    <w:pPr>
      <w:pStyle w:val="Encabezado"/>
    </w:pPr>
  </w:p>
  <w:tbl>
    <w:tblPr>
      <w:tblW w:w="9640" w:type="dxa"/>
      <w:tblInd w:w="-72" w:type="dxa"/>
      <w:tblBorders>
        <w:top w:val="thickThinLargeGap" w:sz="24" w:space="0" w:color="auto"/>
        <w:left w:val="thickThinLargeGap" w:sz="24" w:space="0" w:color="auto"/>
        <w:bottom w:val="thickThinLargeGap" w:sz="24" w:space="0" w:color="auto"/>
        <w:right w:val="thickThinLargeGap" w:sz="24" w:space="0" w:color="auto"/>
        <w:insideH w:val="thickThinLargeGap" w:sz="24" w:space="0" w:color="auto"/>
        <w:insideV w:val="thickThinLargeGap" w:sz="24" w:space="0" w:color="auto"/>
      </w:tblBorders>
      <w:tblLayout w:type="fixed"/>
      <w:tblCellMar>
        <w:left w:w="70" w:type="dxa"/>
        <w:right w:w="70" w:type="dxa"/>
      </w:tblCellMar>
      <w:tblLook w:val="0000" w:firstRow="0" w:lastRow="0" w:firstColumn="0" w:lastColumn="0" w:noHBand="0" w:noVBand="0"/>
    </w:tblPr>
    <w:tblGrid>
      <w:gridCol w:w="2552"/>
      <w:gridCol w:w="4961"/>
      <w:gridCol w:w="2127"/>
    </w:tblGrid>
    <w:tr w:rsidR="00F00D4E" w:rsidRPr="00D15565" w:rsidTr="00F00D4E">
      <w:trPr>
        <w:trHeight w:val="699"/>
      </w:trPr>
      <w:tc>
        <w:tcPr>
          <w:tcW w:w="2552" w:type="dxa"/>
          <w:vAlign w:val="center"/>
        </w:tcPr>
        <w:p w:rsidR="00F00D4E" w:rsidRPr="00D15565" w:rsidRDefault="00F00D4E" w:rsidP="00D15565">
          <w:pPr>
            <w:tabs>
              <w:tab w:val="center" w:pos="4419"/>
              <w:tab w:val="right" w:pos="8838"/>
            </w:tabs>
            <w:suppressAutoHyphens/>
            <w:snapToGrid w:val="0"/>
            <w:spacing w:after="0" w:line="240" w:lineRule="auto"/>
            <w:rPr>
              <w:rFonts w:ascii="Arial" w:eastAsia="Times New Roman" w:hAnsi="Arial" w:cs="Times New Roman"/>
              <w:b/>
              <w:sz w:val="28"/>
              <w:szCs w:val="24"/>
              <w:lang w:val="en-US" w:eastAsia="ar-SA"/>
            </w:rPr>
          </w:pPr>
          <w:r w:rsidRPr="00D15565">
            <w:rPr>
              <w:rFonts w:ascii="Arial" w:eastAsia="Times New Roman" w:hAnsi="Arial" w:cs="Times New Roman"/>
              <w:b/>
              <w:noProof/>
              <w:sz w:val="28"/>
              <w:szCs w:val="24"/>
            </w:rPr>
            <w:drawing>
              <wp:inline distT="0" distB="0" distL="0" distR="0" wp14:anchorId="4F0F09F0" wp14:editId="0EFD2E9B">
                <wp:extent cx="1392555" cy="379730"/>
                <wp:effectExtent l="0" t="0" r="0" b="1270"/>
                <wp:docPr id="11" name="Imagen 11" descr="LogoAlta_Purefru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LogoAlta_Purefrui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2555" cy="379730"/>
                        </a:xfrm>
                        <a:prstGeom prst="rect">
                          <a:avLst/>
                        </a:prstGeom>
                        <a:noFill/>
                        <a:ln>
                          <a:noFill/>
                        </a:ln>
                      </pic:spPr>
                    </pic:pic>
                  </a:graphicData>
                </a:graphic>
              </wp:inline>
            </w:drawing>
          </w:r>
          <w:r w:rsidRPr="00D15565">
            <w:rPr>
              <w:rFonts w:ascii="Arial" w:eastAsia="Times New Roman" w:hAnsi="Arial" w:cs="Times New Roman"/>
              <w:b/>
              <w:noProof/>
              <w:sz w:val="28"/>
              <w:szCs w:val="24"/>
            </w:rPr>
            <w:drawing>
              <wp:inline distT="0" distB="0" distL="0" distR="0" wp14:anchorId="21F1B1CC" wp14:editId="503EAF82">
                <wp:extent cx="1392555" cy="422275"/>
                <wp:effectExtent l="0" t="0" r="0" b="0"/>
                <wp:docPr id="10" name="Imagen 10"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92555" cy="422275"/>
                        </a:xfrm>
                        <a:prstGeom prst="rect">
                          <a:avLst/>
                        </a:prstGeom>
                        <a:noFill/>
                        <a:ln>
                          <a:noFill/>
                        </a:ln>
                      </pic:spPr>
                    </pic:pic>
                  </a:graphicData>
                </a:graphic>
              </wp:inline>
            </w:drawing>
          </w:r>
        </w:p>
      </w:tc>
      <w:tc>
        <w:tcPr>
          <w:tcW w:w="4961" w:type="dxa"/>
        </w:tcPr>
        <w:p w:rsidR="00F00D4E" w:rsidRPr="00D15565" w:rsidRDefault="00F00D4E" w:rsidP="00D15565">
          <w:pPr>
            <w:tabs>
              <w:tab w:val="center" w:pos="4419"/>
              <w:tab w:val="right" w:pos="8838"/>
            </w:tabs>
            <w:suppressAutoHyphens/>
            <w:snapToGrid w:val="0"/>
            <w:spacing w:after="0" w:line="240" w:lineRule="auto"/>
            <w:jc w:val="center"/>
            <w:rPr>
              <w:rFonts w:ascii="Arial" w:eastAsia="Times New Roman" w:hAnsi="Arial" w:cs="Times New Roman"/>
              <w:b/>
              <w:szCs w:val="24"/>
              <w:lang w:eastAsia="ar-SA"/>
            </w:rPr>
          </w:pPr>
          <w:r w:rsidRPr="00D15565">
            <w:rPr>
              <w:rFonts w:ascii="Arial" w:eastAsia="Times New Roman" w:hAnsi="Arial" w:cs="Times New Roman"/>
              <w:b/>
              <w:szCs w:val="24"/>
              <w:lang w:eastAsia="ar-SA"/>
            </w:rPr>
            <w:t>INSTRUCCIÓN DE TRABAJO</w:t>
          </w:r>
        </w:p>
        <w:p w:rsidR="00F00D4E" w:rsidRPr="00D15565" w:rsidRDefault="00F00D4E" w:rsidP="00D15565">
          <w:pPr>
            <w:tabs>
              <w:tab w:val="center" w:pos="4419"/>
              <w:tab w:val="right" w:pos="8838"/>
            </w:tabs>
            <w:suppressAutoHyphens/>
            <w:spacing w:after="0" w:line="240" w:lineRule="auto"/>
            <w:jc w:val="center"/>
            <w:rPr>
              <w:rFonts w:ascii="Arial" w:eastAsia="Times New Roman" w:hAnsi="Arial" w:cs="Times New Roman"/>
              <w:b/>
              <w:szCs w:val="24"/>
              <w:lang w:eastAsia="ar-SA"/>
            </w:rPr>
          </w:pPr>
        </w:p>
        <w:p w:rsidR="00F00D4E" w:rsidRPr="00D15565" w:rsidRDefault="00F00D4E" w:rsidP="00D15565">
          <w:pPr>
            <w:tabs>
              <w:tab w:val="center" w:pos="4419"/>
              <w:tab w:val="right" w:pos="8838"/>
            </w:tabs>
            <w:suppressAutoHyphens/>
            <w:spacing w:after="0" w:line="240" w:lineRule="auto"/>
            <w:jc w:val="center"/>
            <w:rPr>
              <w:rFonts w:ascii="Arial" w:eastAsia="Times New Roman" w:hAnsi="Arial" w:cs="Times New Roman"/>
              <w:b/>
              <w:sz w:val="24"/>
              <w:szCs w:val="24"/>
              <w:lang w:eastAsia="ar-SA"/>
            </w:rPr>
          </w:pPr>
          <w:r>
            <w:rPr>
              <w:rFonts w:ascii="Arial" w:eastAsia="Times New Roman" w:hAnsi="Arial" w:cs="Times New Roman"/>
              <w:b/>
              <w:sz w:val="24"/>
              <w:szCs w:val="24"/>
              <w:lang w:eastAsia="ar-SA"/>
            </w:rPr>
            <w:t xml:space="preserve">PLAN DE MANEJO DE RESIDUOS SÓLIDOS ORGÁNICOS </w:t>
          </w:r>
        </w:p>
      </w:tc>
      <w:tc>
        <w:tcPr>
          <w:tcW w:w="2127" w:type="dxa"/>
        </w:tcPr>
        <w:p w:rsidR="00F00D4E" w:rsidRPr="00D15565" w:rsidRDefault="00F00D4E" w:rsidP="00D15565">
          <w:pPr>
            <w:tabs>
              <w:tab w:val="center" w:pos="4419"/>
              <w:tab w:val="right" w:pos="8838"/>
            </w:tabs>
            <w:suppressAutoHyphens/>
            <w:snapToGrid w:val="0"/>
            <w:spacing w:after="0" w:line="240" w:lineRule="auto"/>
            <w:rPr>
              <w:rFonts w:ascii="Arial" w:eastAsia="Times New Roman" w:hAnsi="Arial" w:cs="Times New Roman"/>
              <w:sz w:val="18"/>
              <w:szCs w:val="24"/>
              <w:lang w:eastAsia="ar-SA"/>
            </w:rPr>
          </w:pPr>
        </w:p>
        <w:p w:rsidR="00F00D4E" w:rsidRPr="00D15565" w:rsidRDefault="00F00D4E" w:rsidP="00D15565">
          <w:pPr>
            <w:tabs>
              <w:tab w:val="center" w:pos="4419"/>
              <w:tab w:val="right" w:pos="8838"/>
            </w:tabs>
            <w:suppressAutoHyphens/>
            <w:snapToGrid w:val="0"/>
            <w:spacing w:after="0" w:line="240" w:lineRule="auto"/>
            <w:rPr>
              <w:rFonts w:ascii="Arial" w:eastAsia="Times New Roman" w:hAnsi="Arial" w:cs="Times New Roman"/>
              <w:sz w:val="24"/>
              <w:szCs w:val="24"/>
              <w:lang w:eastAsia="ar-SA"/>
            </w:rPr>
          </w:pPr>
          <w:r w:rsidRPr="00D15565">
            <w:rPr>
              <w:rFonts w:ascii="Arial" w:eastAsia="Times New Roman" w:hAnsi="Arial" w:cs="Times New Roman"/>
              <w:sz w:val="18"/>
              <w:szCs w:val="24"/>
              <w:lang w:eastAsia="ar-SA"/>
            </w:rPr>
            <w:t xml:space="preserve">Cód.:  </w:t>
          </w:r>
          <w:r w:rsidRPr="00D15565">
            <w:rPr>
              <w:rFonts w:ascii="Arial" w:eastAsia="Times New Roman" w:hAnsi="Arial" w:cs="Times New Roman"/>
              <w:sz w:val="24"/>
              <w:szCs w:val="24"/>
              <w:lang w:eastAsia="ar-SA"/>
            </w:rPr>
            <w:t>IT 18.011</w:t>
          </w:r>
        </w:p>
        <w:p w:rsidR="00F00D4E" w:rsidRPr="00D15565" w:rsidRDefault="00F00D4E" w:rsidP="00D15565">
          <w:pPr>
            <w:tabs>
              <w:tab w:val="center" w:pos="4419"/>
              <w:tab w:val="right" w:pos="8838"/>
            </w:tabs>
            <w:suppressAutoHyphens/>
            <w:spacing w:after="0" w:line="240" w:lineRule="auto"/>
            <w:rPr>
              <w:rFonts w:ascii="Arial" w:eastAsia="Times New Roman" w:hAnsi="Arial" w:cs="Times New Roman"/>
              <w:sz w:val="18"/>
              <w:szCs w:val="24"/>
              <w:lang w:eastAsia="ar-SA"/>
            </w:rPr>
          </w:pPr>
          <w:r>
            <w:rPr>
              <w:rFonts w:ascii="Arial" w:eastAsia="Times New Roman" w:hAnsi="Arial" w:cs="Times New Roman"/>
              <w:sz w:val="18"/>
              <w:szCs w:val="24"/>
              <w:lang w:eastAsia="ar-SA"/>
            </w:rPr>
            <w:t>Rev.:  0</w:t>
          </w:r>
        </w:p>
        <w:p w:rsidR="00F00D4E" w:rsidRPr="00D15565" w:rsidRDefault="00C413DB" w:rsidP="00D15565">
          <w:pPr>
            <w:tabs>
              <w:tab w:val="center" w:pos="4419"/>
              <w:tab w:val="right" w:pos="8838"/>
            </w:tabs>
            <w:suppressAutoHyphens/>
            <w:spacing w:after="0" w:line="240" w:lineRule="auto"/>
            <w:rPr>
              <w:rFonts w:ascii="Arial" w:eastAsia="Times New Roman" w:hAnsi="Arial" w:cs="Times New Roman"/>
              <w:sz w:val="18"/>
              <w:szCs w:val="24"/>
              <w:lang w:eastAsia="ar-SA"/>
            </w:rPr>
          </w:pPr>
          <w:r>
            <w:rPr>
              <w:rFonts w:ascii="Arial" w:eastAsia="Times New Roman" w:hAnsi="Arial" w:cs="Times New Roman"/>
              <w:sz w:val="18"/>
              <w:szCs w:val="24"/>
              <w:lang w:eastAsia="ar-SA"/>
            </w:rPr>
            <w:t>Fecha:  6/03/12</w:t>
          </w:r>
        </w:p>
        <w:p w:rsidR="00F00D4E" w:rsidRPr="00D15565" w:rsidRDefault="00F00D4E" w:rsidP="00D15565">
          <w:pPr>
            <w:suppressAutoHyphens/>
            <w:spacing w:after="0" w:line="240" w:lineRule="auto"/>
            <w:rPr>
              <w:rFonts w:ascii="Times New Roman" w:eastAsia="Times New Roman" w:hAnsi="Times New Roman" w:cs="Times New Roman"/>
              <w:sz w:val="24"/>
              <w:szCs w:val="24"/>
              <w:lang w:val="es-ES" w:eastAsia="ar-SA"/>
            </w:rPr>
          </w:pPr>
          <w:r w:rsidRPr="00D15565">
            <w:rPr>
              <w:rFonts w:ascii="Arial" w:eastAsia="Times New Roman" w:hAnsi="Arial" w:cs="Times New Roman"/>
              <w:sz w:val="18"/>
              <w:szCs w:val="24"/>
              <w:lang w:eastAsia="ar-SA"/>
            </w:rPr>
            <w:t xml:space="preserve">Página:  </w:t>
          </w:r>
          <w:r w:rsidRPr="00D15565">
            <w:rPr>
              <w:rFonts w:ascii="Times New Roman" w:eastAsia="Times New Roman" w:hAnsi="Times New Roman" w:cs="Times New Roman"/>
              <w:lang w:val="es-ES" w:eastAsia="ar-SA"/>
            </w:rPr>
            <w:t xml:space="preserve"> </w:t>
          </w:r>
          <w:r w:rsidRPr="00D15565">
            <w:rPr>
              <w:rFonts w:ascii="Times New Roman" w:eastAsia="Times New Roman" w:hAnsi="Times New Roman" w:cs="Times New Roman"/>
              <w:lang w:val="es-ES" w:eastAsia="ar-SA"/>
            </w:rPr>
            <w:fldChar w:fldCharType="begin"/>
          </w:r>
          <w:r w:rsidRPr="00D15565">
            <w:rPr>
              <w:rFonts w:ascii="Times New Roman" w:eastAsia="Times New Roman" w:hAnsi="Times New Roman" w:cs="Times New Roman"/>
              <w:lang w:val="es-ES" w:eastAsia="ar-SA"/>
            </w:rPr>
            <w:instrText xml:space="preserve"> PAGE </w:instrText>
          </w:r>
          <w:r w:rsidRPr="00D15565">
            <w:rPr>
              <w:rFonts w:ascii="Times New Roman" w:eastAsia="Times New Roman" w:hAnsi="Times New Roman" w:cs="Times New Roman"/>
              <w:lang w:val="es-ES" w:eastAsia="ar-SA"/>
            </w:rPr>
            <w:fldChar w:fldCharType="separate"/>
          </w:r>
          <w:r w:rsidR="000123E3">
            <w:rPr>
              <w:rFonts w:ascii="Times New Roman" w:eastAsia="Times New Roman" w:hAnsi="Times New Roman" w:cs="Times New Roman"/>
              <w:noProof/>
              <w:lang w:val="es-ES" w:eastAsia="ar-SA"/>
            </w:rPr>
            <w:t>1</w:t>
          </w:r>
          <w:r w:rsidRPr="00D15565">
            <w:rPr>
              <w:rFonts w:ascii="Times New Roman" w:eastAsia="Times New Roman" w:hAnsi="Times New Roman" w:cs="Times New Roman"/>
              <w:lang w:val="es-ES" w:eastAsia="ar-SA"/>
            </w:rPr>
            <w:fldChar w:fldCharType="end"/>
          </w:r>
          <w:r w:rsidRPr="00D15565">
            <w:rPr>
              <w:rFonts w:ascii="Times New Roman" w:eastAsia="Times New Roman" w:hAnsi="Times New Roman" w:cs="Times New Roman"/>
              <w:lang w:val="es-ES" w:eastAsia="ar-SA"/>
            </w:rPr>
            <w:t xml:space="preserve"> de </w:t>
          </w:r>
          <w:r w:rsidRPr="00D15565">
            <w:rPr>
              <w:rFonts w:ascii="Times New Roman" w:eastAsia="Times New Roman" w:hAnsi="Times New Roman" w:cs="Times New Roman"/>
              <w:lang w:val="es-ES" w:eastAsia="ar-SA"/>
            </w:rPr>
            <w:fldChar w:fldCharType="begin"/>
          </w:r>
          <w:r w:rsidRPr="00D15565">
            <w:rPr>
              <w:rFonts w:ascii="Times New Roman" w:eastAsia="Times New Roman" w:hAnsi="Times New Roman" w:cs="Times New Roman"/>
              <w:lang w:val="es-ES" w:eastAsia="ar-SA"/>
            </w:rPr>
            <w:instrText xml:space="preserve"> NUMPAGES  </w:instrText>
          </w:r>
          <w:r w:rsidRPr="00D15565">
            <w:rPr>
              <w:rFonts w:ascii="Times New Roman" w:eastAsia="Times New Roman" w:hAnsi="Times New Roman" w:cs="Times New Roman"/>
              <w:lang w:val="es-ES" w:eastAsia="ar-SA"/>
            </w:rPr>
            <w:fldChar w:fldCharType="separate"/>
          </w:r>
          <w:r w:rsidR="000123E3">
            <w:rPr>
              <w:rFonts w:ascii="Times New Roman" w:eastAsia="Times New Roman" w:hAnsi="Times New Roman" w:cs="Times New Roman"/>
              <w:noProof/>
              <w:lang w:val="es-ES" w:eastAsia="ar-SA"/>
            </w:rPr>
            <w:t>8</w:t>
          </w:r>
          <w:r w:rsidRPr="00D15565">
            <w:rPr>
              <w:rFonts w:ascii="Times New Roman" w:eastAsia="Times New Roman" w:hAnsi="Times New Roman" w:cs="Times New Roman"/>
              <w:lang w:val="es-ES" w:eastAsia="ar-SA"/>
            </w:rPr>
            <w:fldChar w:fldCharType="end"/>
          </w:r>
        </w:p>
        <w:p w:rsidR="00F00D4E" w:rsidRPr="00D15565" w:rsidRDefault="00F00D4E" w:rsidP="00D15565">
          <w:pPr>
            <w:tabs>
              <w:tab w:val="center" w:pos="4419"/>
              <w:tab w:val="right" w:pos="8838"/>
            </w:tabs>
            <w:suppressAutoHyphens/>
            <w:spacing w:after="0" w:line="240" w:lineRule="auto"/>
            <w:rPr>
              <w:rFonts w:ascii="Times New Roman" w:eastAsia="Times New Roman" w:hAnsi="Times New Roman" w:cs="Times New Roman"/>
              <w:sz w:val="18"/>
              <w:szCs w:val="24"/>
              <w:lang w:val="es-ES" w:eastAsia="ar-SA"/>
            </w:rPr>
          </w:pPr>
        </w:p>
      </w:tc>
    </w:tr>
  </w:tbl>
  <w:p w:rsidR="00F00D4E" w:rsidRPr="00D15565" w:rsidRDefault="00F00D4E">
    <w:pPr>
      <w:pStyle w:val="Encabezado"/>
      <w:rPr>
        <w:lang w:val="es-CL"/>
      </w:rPr>
    </w:pPr>
  </w:p>
  <w:p w:rsidR="00F00D4E" w:rsidRDefault="00F00D4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C21D27"/>
    <w:multiLevelType w:val="multilevel"/>
    <w:tmpl w:val="1340BB8E"/>
    <w:lvl w:ilvl="0">
      <w:start w:val="1"/>
      <w:numFmt w:val="decimal"/>
      <w:lvlText w:val="3.%1"/>
      <w:lvlJc w:val="left"/>
      <w:pPr>
        <w:ind w:left="720" w:hanging="360"/>
      </w:pPr>
      <w:rPr>
        <w:b/>
        <w:i/>
        <w:sz w:val="24"/>
        <w:szCs w:val="24"/>
      </w:r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1" w15:restartNumberingAfterBreak="0">
    <w:nsid w:val="1FB803F1"/>
    <w:multiLevelType w:val="multilevel"/>
    <w:tmpl w:val="EA5E98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44EA78F8"/>
    <w:multiLevelType w:val="multilevel"/>
    <w:tmpl w:val="0C0229CE"/>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 w15:restartNumberingAfterBreak="0">
    <w:nsid w:val="4DF85D33"/>
    <w:multiLevelType w:val="multilevel"/>
    <w:tmpl w:val="6854BA22"/>
    <w:lvl w:ilvl="0">
      <w:start w:val="1"/>
      <w:numFmt w:val="decimal"/>
      <w:lvlText w:val="4.2.%1"/>
      <w:lvlJc w:val="left"/>
      <w:pPr>
        <w:ind w:left="720" w:hanging="360"/>
      </w:pPr>
      <w:rPr>
        <w:b/>
      </w:r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4" w15:restartNumberingAfterBreak="0">
    <w:nsid w:val="62063CF7"/>
    <w:multiLevelType w:val="multilevel"/>
    <w:tmpl w:val="14AA1A0C"/>
    <w:lvl w:ilvl="0">
      <w:start w:val="1"/>
      <w:numFmt w:val="decimal"/>
      <w:lvlText w:val="4.%1"/>
      <w:lvlJc w:val="left"/>
      <w:pPr>
        <w:ind w:left="720" w:hanging="360"/>
      </w:pPr>
      <w:rPr>
        <w:b/>
        <w:i/>
        <w:sz w:val="24"/>
        <w:szCs w:val="24"/>
      </w:r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5" w15:restartNumberingAfterBreak="0">
    <w:nsid w:val="6E562CE8"/>
    <w:multiLevelType w:val="multilevel"/>
    <w:tmpl w:val="053644C6"/>
    <w:lvl w:ilvl="0">
      <w:start w:val="1"/>
      <w:numFmt w:val="decimal"/>
      <w:lvlText w:val="3.1.%1"/>
      <w:lvlJc w:val="left"/>
      <w:pPr>
        <w:ind w:left="720" w:hanging="360"/>
      </w:pPr>
      <w:rPr>
        <w:b/>
      </w:r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6" w15:restartNumberingAfterBreak="0">
    <w:nsid w:val="7DEF7ED3"/>
    <w:multiLevelType w:val="multilevel"/>
    <w:tmpl w:val="5100CE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num w:numId="1">
    <w:abstractNumId w:val="6"/>
  </w:num>
  <w:num w:numId="2">
    <w:abstractNumId w:val="0"/>
  </w:num>
  <w:num w:numId="3">
    <w:abstractNumId w:val="5"/>
  </w:num>
  <w:num w:numId="4">
    <w:abstractNumId w:val="4"/>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F24"/>
    <w:rsid w:val="000123E3"/>
    <w:rsid w:val="000C1607"/>
    <w:rsid w:val="004976A1"/>
    <w:rsid w:val="0055587E"/>
    <w:rsid w:val="006B3DFF"/>
    <w:rsid w:val="0076587A"/>
    <w:rsid w:val="00842E39"/>
    <w:rsid w:val="008B2D88"/>
    <w:rsid w:val="008C2725"/>
    <w:rsid w:val="00975DDE"/>
    <w:rsid w:val="00B7052A"/>
    <w:rsid w:val="00B7737C"/>
    <w:rsid w:val="00C413DB"/>
    <w:rsid w:val="00D15565"/>
    <w:rsid w:val="00D32C93"/>
    <w:rsid w:val="00EB2F24"/>
    <w:rsid w:val="00F00D4E"/>
    <w:rsid w:val="00F0189F"/>
    <w:rsid w:val="00F8261C"/>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79618EC-BB69-4D4F-9230-BD6A8CE0E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L" w:eastAsia="es-C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edeterminado">
    <w:name w:val="Predeterminado"/>
    <w:pPr>
      <w:tabs>
        <w:tab w:val="left" w:pos="709"/>
      </w:tabs>
      <w:suppressAutoHyphens/>
      <w:spacing w:after="200" w:line="276" w:lineRule="atLeast"/>
    </w:pPr>
    <w:rPr>
      <w:rFonts w:ascii="Calibri" w:eastAsia="DejaVu Sans" w:hAnsi="Calibri"/>
      <w:lang w:val="es-ES" w:eastAsia="en-US"/>
    </w:rPr>
  </w:style>
  <w:style w:type="character" w:customStyle="1" w:styleId="CODE">
    <w:name w:val="CODE"/>
  </w:style>
  <w:style w:type="character" w:customStyle="1" w:styleId="TextodegloboCar">
    <w:name w:val="Texto de globo Car"/>
    <w:basedOn w:val="Fuentedeprrafopredeter"/>
  </w:style>
  <w:style w:type="character" w:customStyle="1" w:styleId="EncabezadoCar">
    <w:name w:val="Encabezado Car"/>
    <w:basedOn w:val="Fuentedeprrafopredeter"/>
    <w:uiPriority w:val="99"/>
  </w:style>
  <w:style w:type="character" w:customStyle="1" w:styleId="PiedepginaCar">
    <w:name w:val="Pie de página Car"/>
    <w:basedOn w:val="Fuentedeprrafopredeter"/>
  </w:style>
  <w:style w:type="character" w:customStyle="1" w:styleId="ListLabel1">
    <w:name w:val="ListLabel 1"/>
    <w:rPr>
      <w:rFonts w:cs="Courier New"/>
    </w:rPr>
  </w:style>
  <w:style w:type="character" w:customStyle="1" w:styleId="ListLabel2">
    <w:name w:val="ListLabel 2"/>
    <w:rPr>
      <w:b/>
      <w:i/>
      <w:sz w:val="24"/>
      <w:szCs w:val="24"/>
    </w:rPr>
  </w:style>
  <w:style w:type="character" w:customStyle="1" w:styleId="ListLabel3">
    <w:name w:val="ListLabel 3"/>
    <w:rPr>
      <w:rFonts w:cs="Times New Roman"/>
      <w:b/>
    </w:rPr>
  </w:style>
  <w:style w:type="paragraph" w:styleId="Encabezado">
    <w:name w:val="header"/>
    <w:basedOn w:val="Predeterminado"/>
    <w:next w:val="Cuerpodetexto"/>
    <w:uiPriority w:val="99"/>
    <w:pPr>
      <w:keepNext/>
      <w:spacing w:before="240" w:after="120"/>
    </w:pPr>
    <w:rPr>
      <w:rFonts w:ascii="Arial" w:hAnsi="Arial" w:cs="DejaVu Sans"/>
      <w:sz w:val="28"/>
      <w:szCs w:val="28"/>
    </w:rPr>
  </w:style>
  <w:style w:type="paragraph" w:customStyle="1" w:styleId="Cuerpodetexto">
    <w:name w:val="Cuerpo de texto"/>
    <w:basedOn w:val="Predeterminado"/>
    <w:pPr>
      <w:spacing w:after="120"/>
    </w:pPr>
  </w:style>
  <w:style w:type="paragraph" w:styleId="Lista">
    <w:name w:val="List"/>
    <w:basedOn w:val="Cuerpodetexto"/>
  </w:style>
  <w:style w:type="paragraph" w:customStyle="1" w:styleId="Etiqueta">
    <w:name w:val="Etiqueta"/>
    <w:basedOn w:val="Predeterminado"/>
    <w:pPr>
      <w:suppressLineNumbers/>
      <w:spacing w:before="120" w:after="120"/>
    </w:pPr>
    <w:rPr>
      <w:i/>
      <w:iCs/>
      <w:sz w:val="24"/>
      <w:szCs w:val="24"/>
    </w:rPr>
  </w:style>
  <w:style w:type="paragraph" w:customStyle="1" w:styleId="ndice">
    <w:name w:val="Índice"/>
    <w:basedOn w:val="Predeterminado"/>
    <w:pPr>
      <w:suppressLineNumbers/>
    </w:pPr>
  </w:style>
  <w:style w:type="paragraph" w:styleId="Prrafodelista">
    <w:name w:val="List Paragraph"/>
    <w:basedOn w:val="Predeterminado"/>
  </w:style>
  <w:style w:type="paragraph" w:customStyle="1" w:styleId="GT">
    <w:name w:val="GT"/>
    <w:pPr>
      <w:widowControl w:val="0"/>
      <w:tabs>
        <w:tab w:val="left" w:pos="709"/>
      </w:tabs>
      <w:suppressAutoHyphens/>
      <w:spacing w:after="200" w:line="276" w:lineRule="atLeast"/>
    </w:pPr>
    <w:rPr>
      <w:rFonts w:ascii="Calibri" w:eastAsia="DejaVu Sans" w:hAnsi="Calibri"/>
      <w:lang w:val="es-ES" w:eastAsia="en-US"/>
    </w:rPr>
  </w:style>
  <w:style w:type="paragraph" w:styleId="Textodeglobo">
    <w:name w:val="Balloon Text"/>
    <w:basedOn w:val="Predeterminado"/>
  </w:style>
  <w:style w:type="paragraph" w:customStyle="1" w:styleId="Encabezamiento">
    <w:name w:val="Encabezamiento"/>
    <w:basedOn w:val="Predeterminado"/>
    <w:pPr>
      <w:suppressLineNumbers/>
      <w:tabs>
        <w:tab w:val="center" w:pos="4252"/>
        <w:tab w:val="right" w:pos="8504"/>
      </w:tabs>
      <w:spacing w:after="0" w:line="100" w:lineRule="atLeast"/>
    </w:pPr>
  </w:style>
  <w:style w:type="paragraph" w:styleId="Piedepgina">
    <w:name w:val="footer"/>
    <w:basedOn w:val="Predeterminado"/>
    <w:pPr>
      <w:suppressLineNumbers/>
      <w:tabs>
        <w:tab w:val="center" w:pos="4252"/>
        <w:tab w:val="right" w:pos="8504"/>
      </w:tabs>
      <w:spacing w:after="0" w:line="100" w:lineRule="atLeast"/>
    </w:pPr>
  </w:style>
  <w:style w:type="paragraph" w:customStyle="1" w:styleId="Default">
    <w:name w:val="Default"/>
    <w:pPr>
      <w:widowControl w:val="0"/>
      <w:tabs>
        <w:tab w:val="left" w:pos="709"/>
      </w:tabs>
      <w:suppressAutoHyphens/>
      <w:spacing w:after="200" w:line="276" w:lineRule="atLeast"/>
    </w:pPr>
    <w:rPr>
      <w:rFonts w:ascii="Calibri" w:eastAsia="DejaVu Sans" w:hAnsi="Calibri"/>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534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6.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8.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3507</Words>
  <Characters>19293</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Nombre de usuario</dc:creator>
  <cp:lastModifiedBy>SCYS</cp:lastModifiedBy>
  <cp:revision>3</cp:revision>
  <cp:lastPrinted>2017-06-08T03:22:00Z</cp:lastPrinted>
  <dcterms:created xsi:type="dcterms:W3CDTF">2019-08-13T00:01:00Z</dcterms:created>
  <dcterms:modified xsi:type="dcterms:W3CDTF">2019-08-13T14:36:00Z</dcterms:modified>
</cp:coreProperties>
</file>